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附件1</w:t>
      </w:r>
    </w:p>
    <w:p>
      <w:pPr>
        <w:spacing w:line="594" w:lineRule="exact"/>
        <w:rPr>
          <w:rFonts w:hint="default" w:ascii="Times New Roman" w:hAnsi="Times New Roman" w:eastAsia="仿宋_GB2312" w:cs="Times New Roman"/>
          <w:sz w:val="32"/>
          <w:szCs w:val="32"/>
        </w:rPr>
      </w:pPr>
    </w:p>
    <w:p>
      <w:pPr>
        <w:spacing w:line="594"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20</w:t>
      </w:r>
      <w:r>
        <w:rPr>
          <w:rFonts w:hint="default" w:ascii="Times New Roman" w:hAnsi="Times New Roman" w:eastAsia="方正大标宋简体" w:cs="Times New Roman"/>
          <w:sz w:val="44"/>
          <w:szCs w:val="44"/>
          <w:lang w:val="en-US" w:eastAsia="zh-CN"/>
        </w:rPr>
        <w:t>2</w:t>
      </w:r>
      <w:r>
        <w:rPr>
          <w:rFonts w:hint="eastAsia" w:ascii="Times New Roman" w:hAnsi="Times New Roman" w:eastAsia="方正大标宋简体" w:cs="Times New Roman"/>
          <w:sz w:val="44"/>
          <w:szCs w:val="44"/>
          <w:lang w:val="en-US" w:eastAsia="zh-CN"/>
        </w:rPr>
        <w:t>3</w:t>
      </w:r>
      <w:r>
        <w:rPr>
          <w:rFonts w:hint="default" w:ascii="Times New Roman" w:hAnsi="Times New Roman" w:eastAsia="方正大标宋简体" w:cs="Times New Roman"/>
          <w:sz w:val="44"/>
          <w:szCs w:val="44"/>
        </w:rPr>
        <w:t>年度信阳市哲学社会科学规划</w:t>
      </w:r>
    </w:p>
    <w:p>
      <w:pPr>
        <w:spacing w:line="594" w:lineRule="exact"/>
        <w:jc w:val="center"/>
        <w:rPr>
          <w:rFonts w:hint="eastAsia" w:ascii="Times New Roman" w:hAnsi="Times New Roman" w:eastAsia="方正大标宋简体" w:cs="Times New Roman"/>
          <w:sz w:val="44"/>
          <w:szCs w:val="44"/>
          <w:lang w:eastAsia="zh-CN"/>
        </w:rPr>
      </w:pPr>
    </w:p>
    <w:p>
      <w:pPr>
        <w:spacing w:line="594" w:lineRule="exact"/>
        <w:jc w:val="center"/>
        <w:rPr>
          <w:rFonts w:hint="default" w:ascii="Times New Roman" w:hAnsi="Times New Roman" w:eastAsia="仿宋_GB2312" w:cs="Times New Roman"/>
          <w:sz w:val="44"/>
          <w:szCs w:val="44"/>
        </w:rPr>
      </w:pPr>
      <w:r>
        <w:rPr>
          <w:rFonts w:hint="default" w:ascii="Times New Roman" w:hAnsi="Times New Roman" w:eastAsia="方正大标宋简体" w:cs="Times New Roman"/>
          <w:sz w:val="44"/>
          <w:szCs w:val="44"/>
        </w:rPr>
        <w:t>课</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题</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指</w:t>
      </w:r>
      <w:r>
        <w:rPr>
          <w:rFonts w:hint="eastAsia" w:ascii="Times New Roman" w:hAnsi="Times New Roman" w:eastAsia="方正大标宋简体" w:cs="Times New Roman"/>
          <w:sz w:val="44"/>
          <w:szCs w:val="44"/>
          <w:lang w:val="en-US" w:eastAsia="zh-CN"/>
        </w:rPr>
        <w:t xml:space="preserve">  </w:t>
      </w:r>
      <w:r>
        <w:rPr>
          <w:rFonts w:hint="default" w:ascii="Times New Roman" w:hAnsi="Times New Roman" w:eastAsia="方正大标宋简体" w:cs="Times New Roman"/>
          <w:sz w:val="44"/>
          <w:szCs w:val="44"/>
        </w:rPr>
        <w:t>南</w:t>
      </w: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w:t>
      </w:r>
    </w:p>
    <w:p>
      <w:pPr>
        <w:spacing w:line="594" w:lineRule="exact"/>
        <w:rPr>
          <w:rFonts w:hint="default" w:ascii="Times New Roman" w:hAnsi="Times New Roman" w:eastAsia="方正大标宋简体" w:cs="Times New Roman"/>
          <w:sz w:val="44"/>
          <w:szCs w:val="44"/>
        </w:rPr>
        <w:sectPr>
          <w:footerReference r:id="rId3" w:type="default"/>
          <w:pgSz w:w="11906" w:h="16838"/>
          <w:pgMar w:top="1757" w:right="1361" w:bottom="1587" w:left="1361" w:header="851" w:footer="1417" w:gutter="0"/>
          <w:pgNumType w:fmt="numberInDash"/>
          <w:cols w:space="720" w:num="1"/>
          <w:docGrid w:type="lines" w:linePitch="312" w:charSpace="0"/>
        </w:sectPr>
      </w:pPr>
    </w:p>
    <w:p>
      <w:pPr>
        <w:spacing w:line="594"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说     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年度信阳市哲学社会科学规划课题指南》（以下简称《指南》）坚持以习近平新时代中国特色社会主义思想为指导，全面贯彻落实党的</w:t>
      </w:r>
      <w:r>
        <w:rPr>
          <w:rFonts w:hint="eastAsia" w:ascii="Times New Roman" w:hAnsi="Times New Roman" w:cs="Times New Roman"/>
          <w:spacing w:val="2"/>
          <w:szCs w:val="32"/>
          <w:lang w:eastAsia="zh-CN"/>
        </w:rPr>
        <w:t>二十大</w:t>
      </w:r>
      <w:r>
        <w:rPr>
          <w:rFonts w:hint="default" w:ascii="Times New Roman" w:hAnsi="Times New Roman" w:cs="Times New Roman"/>
          <w:spacing w:val="2"/>
          <w:szCs w:val="32"/>
        </w:rPr>
        <w:t>精神，认真贯彻落实省</w:t>
      </w:r>
      <w:r>
        <w:rPr>
          <w:rFonts w:hint="default" w:ascii="Times New Roman" w:hAnsi="Times New Roman" w:cs="Times New Roman"/>
          <w:spacing w:val="2"/>
          <w:szCs w:val="32"/>
          <w:lang w:eastAsia="zh-CN"/>
        </w:rPr>
        <w:t>第十一次党代</w:t>
      </w:r>
      <w:r>
        <w:rPr>
          <w:rFonts w:hint="default" w:ascii="Times New Roman" w:hAnsi="Times New Roman" w:cs="Times New Roman"/>
          <w:spacing w:val="2"/>
          <w:szCs w:val="32"/>
        </w:rPr>
        <w:t>会</w:t>
      </w:r>
      <w:r>
        <w:rPr>
          <w:rFonts w:hint="eastAsia" w:ascii="Times New Roman" w:hAnsi="Times New Roman" w:cs="Times New Roman"/>
          <w:spacing w:val="2"/>
          <w:szCs w:val="32"/>
          <w:lang w:eastAsia="zh-CN"/>
        </w:rPr>
        <w:t>、</w:t>
      </w:r>
      <w:r>
        <w:rPr>
          <w:rFonts w:hint="default" w:ascii="Times New Roman" w:hAnsi="Times New Roman" w:cs="Times New Roman"/>
          <w:spacing w:val="2"/>
          <w:szCs w:val="32"/>
        </w:rPr>
        <w:t>市</w:t>
      </w:r>
      <w:r>
        <w:rPr>
          <w:rFonts w:hint="default" w:ascii="Times New Roman" w:hAnsi="Times New Roman" w:cs="Times New Roman"/>
          <w:spacing w:val="2"/>
          <w:szCs w:val="32"/>
          <w:lang w:eastAsia="zh-CN"/>
        </w:rPr>
        <w:t>第六次党代会</w:t>
      </w:r>
      <w:r>
        <w:rPr>
          <w:rFonts w:hint="default" w:ascii="Times New Roman" w:hAnsi="Times New Roman" w:cs="Times New Roman"/>
          <w:spacing w:val="2"/>
          <w:szCs w:val="32"/>
        </w:rPr>
        <w:t>精神，坚持以重大现实问题为主攻方向，围绕中心，服务大局，着力推进理论创新，</w:t>
      </w:r>
      <w:r>
        <w:rPr>
          <w:rFonts w:hint="default" w:ascii="Times New Roman" w:hAnsi="Times New Roman" w:cs="Times New Roman"/>
          <w:spacing w:val="2"/>
          <w:szCs w:val="32"/>
          <w:lang w:eastAsia="zh-CN"/>
        </w:rPr>
        <w:t>在锚定“两个确保”，对标“十大战略”，实施“1335”工作布局中</w:t>
      </w:r>
      <w:r>
        <w:rPr>
          <w:rFonts w:hint="default" w:ascii="Times New Roman" w:hAnsi="Times New Roman" w:cs="Times New Roman"/>
          <w:spacing w:val="2"/>
          <w:szCs w:val="32"/>
        </w:rPr>
        <w:t>提供理论支撑和智力支持</w:t>
      </w:r>
      <w:r>
        <w:rPr>
          <w:rFonts w:hint="eastAsia" w:ascii="Times New Roman" w:hAnsi="Times New Roman" w:cs="Times New Roman"/>
          <w:spacing w:val="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二、本《指南》所列题目，可按《指南》要求申报；《指南》未列的，申报者亦可结合自身研究优势，自行设计题目。申报者限定主持申报一项（另可参与一项）。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三、课题申报人负责组成课题组后，应认真研究申报课题的设计框架，并按要求填写课题申报表一式两份，于20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6</w:t>
      </w:r>
      <w:r>
        <w:rPr>
          <w:rFonts w:hint="default" w:ascii="Times New Roman" w:hAnsi="Times New Roman" w:eastAsia="仿宋_GB2312" w:cs="Times New Roman"/>
          <w:sz w:val="32"/>
          <w:szCs w:val="32"/>
        </w:rPr>
        <w:t>日前，由所在单位加盖印鉴后统一报送市哲学社会科学规划领导小组办公室。经市社科规划办组织专家评审并下达立项通知后，即作为20</w:t>
      </w:r>
      <w:r>
        <w:rPr>
          <w:rFonts w:hint="default"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年度信阳市哲学社会科学规划课题。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四、申报课题获准立项后，承担人应按照《指南》要求，在规定时间内完成课题调研与文字工作，于202</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月1日</w:t>
      </w:r>
      <w:r>
        <w:rPr>
          <w:rFonts w:hint="eastAsia" w:ascii="Times New Roman" w:hAnsi="Times New Roman" w:cs="Times New Roman"/>
          <w:sz w:val="32"/>
          <w:szCs w:val="32"/>
          <w:lang w:eastAsia="zh-CN"/>
        </w:rPr>
        <w:t>前</w:t>
      </w:r>
      <w:r>
        <w:rPr>
          <w:rFonts w:hint="default" w:ascii="Times New Roman" w:hAnsi="Times New Roman" w:eastAsia="仿宋_GB2312" w:cs="Times New Roman"/>
          <w:sz w:val="32"/>
          <w:szCs w:val="32"/>
        </w:rPr>
        <w:t>，将结项鉴定审批书、结项报告及研究成果压缩的论文各一式2份（其中1份结项报告和论文不署名）报送市哲学社会科学规划领导小组办公室（并附电子文档）。经专家组验收评审，对通过结项鉴定的课题，给课题组负责人及成员颁发结项证书，经个人申请可参加当年度的</w:t>
      </w:r>
      <w:r>
        <w:rPr>
          <w:rFonts w:hint="eastAsia" w:ascii="Times New Roman" w:hAnsi="Times New Roman" w:cs="Times New Roman"/>
          <w:sz w:val="32"/>
          <w:szCs w:val="32"/>
          <w:lang w:eastAsia="zh-CN"/>
        </w:rPr>
        <w:t>信阳市</w:t>
      </w:r>
      <w:r>
        <w:rPr>
          <w:rFonts w:hint="default" w:ascii="Times New Roman" w:hAnsi="Times New Roman" w:eastAsia="仿宋_GB2312" w:cs="Times New Roman"/>
          <w:sz w:val="32"/>
          <w:szCs w:val="32"/>
        </w:rPr>
        <w:t>社科优秀成果</w:t>
      </w:r>
      <w:r>
        <w:rPr>
          <w:rFonts w:hint="eastAsia" w:ascii="Times New Roman" w:hAnsi="Times New Roman" w:cs="Times New Roman"/>
          <w:sz w:val="32"/>
          <w:szCs w:val="32"/>
          <w:lang w:eastAsia="zh-CN"/>
        </w:rPr>
        <w:t>奖评选</w:t>
      </w:r>
      <w:r>
        <w:rPr>
          <w:rFonts w:hint="default" w:ascii="Times New Roman" w:hAnsi="Times New Roman" w:eastAsia="仿宋_GB2312" w:cs="Times New Roman"/>
          <w:sz w:val="32"/>
          <w:szCs w:val="32"/>
        </w:rPr>
        <w:t>。</w:t>
      </w:r>
    </w:p>
    <w:p>
      <w:pPr>
        <w:spacing w:line="51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电话：6366361  6366362     邮箱：hnxyskl@163.com</w:t>
      </w:r>
    </w:p>
    <w:p>
      <w:pPr>
        <w:spacing w:line="514"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地址：信阳市羊山新区新五大道行政办公区</w:t>
      </w:r>
      <w:r>
        <w:rPr>
          <w:rFonts w:hint="eastAsia" w:ascii="Times New Roman" w:hAnsi="Times New Roman" w:cs="Times New Roman"/>
          <w:sz w:val="32"/>
          <w:szCs w:val="32"/>
          <w:lang w:val="en-US" w:eastAsia="zh-CN"/>
        </w:rPr>
        <w:t>9号</w:t>
      </w:r>
      <w:r>
        <w:rPr>
          <w:rFonts w:hint="default" w:ascii="Times New Roman" w:hAnsi="Times New Roman" w:eastAsia="仿宋_GB2312" w:cs="Times New Roman"/>
          <w:sz w:val="32"/>
          <w:szCs w:val="32"/>
        </w:rPr>
        <w:t>楼</w:t>
      </w:r>
      <w:r>
        <w:rPr>
          <w:rFonts w:hint="eastAsia" w:ascii="Times New Roman" w:hAnsi="Times New Roman" w:cs="Times New Roman"/>
          <w:sz w:val="32"/>
          <w:szCs w:val="32"/>
          <w:lang w:val="en-US" w:eastAsia="zh-CN"/>
        </w:rPr>
        <w:t>91117</w:t>
      </w:r>
      <w:r>
        <w:rPr>
          <w:rFonts w:hint="default" w:ascii="Times New Roman" w:hAnsi="Times New Roman" w:eastAsia="仿宋_GB2312" w:cs="Times New Roman"/>
          <w:sz w:val="32"/>
          <w:szCs w:val="32"/>
        </w:rPr>
        <w:t>室</w:t>
      </w:r>
    </w:p>
    <w:p>
      <w:pPr>
        <w:spacing w:line="594" w:lineRule="exact"/>
        <w:jc w:val="center"/>
        <w:rPr>
          <w:rFonts w:hint="default" w:ascii="Times New Roman" w:hAnsi="Times New Roman" w:eastAsia="方正大标宋简体" w:cs="Times New Roman"/>
          <w:sz w:val="36"/>
          <w:szCs w:val="36"/>
        </w:rPr>
        <w:sectPr>
          <w:footerReference r:id="rId4" w:type="default"/>
          <w:pgSz w:w="11906" w:h="16838"/>
          <w:pgMar w:top="1757" w:right="1361" w:bottom="1587" w:left="1361" w:header="851" w:footer="1417" w:gutter="0"/>
          <w:pgNumType w:fmt="numberInDash"/>
          <w:cols w:space="720" w:num="1"/>
          <w:docGrid w:type="lines" w:linePitch="312" w:charSpace="0"/>
        </w:sectPr>
      </w:pP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w:t>
      </w:r>
      <w:r>
        <w:rPr>
          <w:rFonts w:hint="eastAsia" w:ascii="方正大标宋简体" w:hAnsi="方正大标宋简体" w:eastAsia="方正大标宋简体" w:cs="方正大标宋简体"/>
          <w:sz w:val="44"/>
          <w:szCs w:val="44"/>
          <w:lang w:val="en-US" w:eastAsia="zh-CN"/>
        </w:rPr>
        <w:t>23</w:t>
      </w:r>
      <w:r>
        <w:rPr>
          <w:rFonts w:hint="eastAsia" w:ascii="方正大标宋简体" w:hAnsi="方正大标宋简体" w:eastAsia="方正大标宋简体" w:cs="方正大标宋简体"/>
          <w:sz w:val="44"/>
          <w:szCs w:val="44"/>
        </w:rPr>
        <w:t>年信阳市哲学社会科学规划</w:t>
      </w: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课题指南</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马列·科社</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lang w:eastAsia="zh-CN"/>
        </w:rPr>
      </w:pPr>
      <w:r>
        <w:rPr>
          <w:rFonts w:hint="eastAsia" w:ascii="仿宋" w:hAnsi="仿宋" w:eastAsia="仿宋" w:cs="仿宋"/>
          <w:color w:val="auto"/>
          <w:spacing w:val="5"/>
          <w:sz w:val="31"/>
          <w:szCs w:val="31"/>
          <w:highlight w:val="none"/>
          <w:lang w:val="en-US" w:eastAsia="zh-CN"/>
        </w:rPr>
        <w:t>1.</w:t>
      </w:r>
      <w:r>
        <w:rPr>
          <w:rFonts w:hint="eastAsia" w:ascii="仿宋" w:hAnsi="仿宋" w:eastAsia="仿宋" w:cs="仿宋"/>
          <w:color w:val="auto"/>
          <w:spacing w:val="5"/>
          <w:sz w:val="31"/>
          <w:szCs w:val="31"/>
          <w:highlight w:val="none"/>
        </w:rPr>
        <w:t>习近平新时代中国特色社会主义思想的理论创</w:t>
      </w:r>
      <w:r>
        <w:rPr>
          <w:rFonts w:hint="eastAsia" w:ascii="仿宋" w:hAnsi="仿宋" w:eastAsia="仿宋" w:cs="仿宋"/>
          <w:color w:val="auto"/>
          <w:spacing w:val="4"/>
          <w:sz w:val="31"/>
          <w:szCs w:val="31"/>
          <w:highlight w:val="none"/>
        </w:rPr>
        <w:t>新研究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2.</w:t>
      </w:r>
      <w:r>
        <w:rPr>
          <w:rFonts w:hint="eastAsia" w:ascii="仿宋" w:hAnsi="仿宋" w:eastAsia="仿宋" w:cs="仿宋"/>
          <w:color w:val="auto"/>
          <w:spacing w:val="-10"/>
          <w:sz w:val="32"/>
          <w:szCs w:val="32"/>
          <w:highlight w:val="none"/>
        </w:rPr>
        <w:t>中华优秀传统文化与科学社会主义价值观的契合性研究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z w:val="31"/>
          <w:szCs w:val="31"/>
          <w:highlight w:val="none"/>
        </w:rPr>
      </w:pPr>
      <w:r>
        <w:rPr>
          <w:rFonts w:hint="eastAsia" w:ascii="仿宋" w:hAnsi="仿宋" w:eastAsia="仿宋" w:cs="仿宋"/>
          <w:color w:val="auto"/>
          <w:spacing w:val="4"/>
          <w:sz w:val="31"/>
          <w:szCs w:val="31"/>
          <w:highlight w:val="none"/>
          <w:lang w:val="en-US" w:eastAsia="zh-CN"/>
        </w:rPr>
        <w:t>3.</w:t>
      </w:r>
      <w:r>
        <w:rPr>
          <w:rFonts w:hint="eastAsia" w:ascii="仿宋" w:hAnsi="仿宋" w:eastAsia="仿宋" w:cs="仿宋"/>
          <w:color w:val="auto"/>
          <w:spacing w:val="4"/>
          <w:sz w:val="31"/>
          <w:szCs w:val="31"/>
          <w:highlight w:val="none"/>
        </w:rPr>
        <w:t>加快构建中国特色哲学社会科学学科体系、学</w:t>
      </w:r>
      <w:r>
        <w:rPr>
          <w:rFonts w:hint="eastAsia" w:ascii="仿宋" w:hAnsi="仿宋" w:eastAsia="仿宋" w:cs="仿宋"/>
          <w:color w:val="auto"/>
          <w:spacing w:val="3"/>
          <w:sz w:val="31"/>
          <w:szCs w:val="31"/>
          <w:highlight w:val="none"/>
        </w:rPr>
        <w:t>术体系、</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FF0000"/>
          <w:spacing w:val="7"/>
          <w:sz w:val="31"/>
          <w:szCs w:val="31"/>
          <w:highlight w:val="none"/>
        </w:rPr>
      </w:pPr>
      <w:r>
        <w:rPr>
          <w:rFonts w:hint="eastAsia" w:ascii="仿宋" w:hAnsi="仿宋" w:eastAsia="仿宋" w:cs="仿宋"/>
          <w:color w:val="auto"/>
          <w:spacing w:val="7"/>
          <w:sz w:val="31"/>
          <w:szCs w:val="31"/>
          <w:highlight w:val="none"/>
        </w:rPr>
        <w:t>话语体系研究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4.</w:t>
      </w:r>
      <w:r>
        <w:rPr>
          <w:rFonts w:hint="eastAsia" w:ascii="仿宋" w:hAnsi="仿宋" w:eastAsia="仿宋" w:cs="仿宋"/>
          <w:color w:val="auto"/>
          <w:spacing w:val="-10"/>
          <w:sz w:val="32"/>
          <w:szCs w:val="32"/>
          <w:highlight w:val="none"/>
        </w:rPr>
        <w:t>中国特色社会主义的制度优势转化为治理效能研究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5.</w:t>
      </w:r>
      <w:r>
        <w:rPr>
          <w:rFonts w:hint="eastAsia" w:ascii="仿宋" w:hAnsi="仿宋" w:eastAsia="仿宋" w:cs="仿宋"/>
          <w:color w:val="auto"/>
          <w:spacing w:val="-10"/>
          <w:sz w:val="32"/>
          <w:szCs w:val="32"/>
          <w:highlight w:val="none"/>
        </w:rPr>
        <w:t>中国式现代化的中国特色和本质要求研究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在“两个结合”中坚持和发展马克思主义研究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eastAsia="zh-CN"/>
        </w:rPr>
        <w:t>7.</w:t>
      </w:r>
      <w:r>
        <w:rPr>
          <w:rFonts w:hint="eastAsia" w:ascii="仿宋" w:hAnsi="仿宋" w:eastAsia="仿宋" w:cs="仿宋"/>
          <w:color w:val="auto"/>
          <w:spacing w:val="-4"/>
          <w:sz w:val="32"/>
          <w:szCs w:val="32"/>
          <w:highlight w:val="none"/>
        </w:rPr>
        <w:t>“三个务必”的价值意蕴与实践意义研究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FF0000"/>
          <w:spacing w:val="-10"/>
          <w:sz w:val="32"/>
          <w:szCs w:val="32"/>
          <w:highlight w:val="none"/>
        </w:rPr>
      </w:pPr>
      <w:r>
        <w:rPr>
          <w:rFonts w:hint="eastAsia" w:ascii="仿宋" w:hAnsi="仿宋" w:eastAsia="仿宋" w:cs="仿宋"/>
          <w:color w:val="auto"/>
          <w:spacing w:val="-10"/>
          <w:sz w:val="32"/>
          <w:szCs w:val="32"/>
          <w:highlight w:val="none"/>
          <w:lang w:val="en-US" w:eastAsia="zh-CN"/>
        </w:rPr>
        <w:t>8.</w:t>
      </w:r>
      <w:r>
        <w:rPr>
          <w:rFonts w:hint="eastAsia" w:ascii="仿宋" w:hAnsi="仿宋" w:eastAsia="仿宋" w:cs="仿宋"/>
          <w:color w:val="auto"/>
          <w:spacing w:val="-10"/>
          <w:sz w:val="32"/>
          <w:szCs w:val="32"/>
          <w:highlight w:val="none"/>
          <w:lang w:eastAsia="zh-CN"/>
        </w:rPr>
        <w:t>“</w:t>
      </w:r>
      <w:r>
        <w:rPr>
          <w:rFonts w:hint="eastAsia" w:ascii="仿宋" w:hAnsi="仿宋" w:eastAsia="仿宋" w:cs="仿宋"/>
          <w:color w:val="auto"/>
          <w:spacing w:val="-10"/>
          <w:sz w:val="32"/>
          <w:szCs w:val="32"/>
          <w:highlight w:val="none"/>
        </w:rPr>
        <w:t>两个确立”的决定性意义研究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FF0000"/>
          <w:spacing w:val="-10"/>
          <w:sz w:val="32"/>
          <w:szCs w:val="32"/>
          <w:highlight w:val="none"/>
        </w:rPr>
      </w:pPr>
      <w:r>
        <w:rPr>
          <w:rFonts w:hint="eastAsia" w:ascii="仿宋" w:hAnsi="仿宋" w:eastAsia="仿宋" w:cs="仿宋"/>
          <w:color w:val="auto"/>
          <w:spacing w:val="-10"/>
          <w:sz w:val="32"/>
          <w:szCs w:val="32"/>
          <w:highlight w:val="none"/>
          <w:lang w:val="en-US" w:eastAsia="zh-CN"/>
        </w:rPr>
        <w:t>9.</w:t>
      </w:r>
      <w:r>
        <w:rPr>
          <w:rFonts w:hint="eastAsia" w:ascii="仿宋" w:hAnsi="仿宋" w:eastAsia="仿宋" w:cs="仿宋"/>
          <w:color w:val="auto"/>
          <w:spacing w:val="-10"/>
          <w:sz w:val="32"/>
          <w:szCs w:val="32"/>
          <w:highlight w:val="none"/>
        </w:rPr>
        <w:t>以中国式现代化全面推进中华民族伟大复兴的理论与实践研究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4"/>
          <w:sz w:val="31"/>
          <w:szCs w:val="31"/>
          <w:highlight w:val="none"/>
          <w:lang w:eastAsia="zh-CN"/>
        </w:rPr>
      </w:pP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pacing w:val="6"/>
          <w:sz w:val="31"/>
          <w:szCs w:val="31"/>
          <w:highlight w:val="none"/>
        </w:rPr>
        <w:t>促进全体人民共同富裕的制度设计与实践路径研究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党史·党建</w:t>
      </w:r>
    </w:p>
    <w:p>
      <w:pPr>
        <w:pStyle w:val="2"/>
        <w:keepLines w:val="0"/>
        <w:pageBreakBefore w:val="0"/>
        <w:widowControl w:val="0"/>
        <w:kinsoku/>
        <w:wordWrap/>
        <w:autoSpaceDN/>
        <w:bidi w:val="0"/>
        <w:adjustRightInd/>
        <w:textAlignment w:val="auto"/>
        <w:rPr>
          <w:rFonts w:hint="eastAsia" w:ascii="仿宋" w:hAnsi="仿宋" w:eastAsia="仿宋" w:cs="仿宋"/>
          <w:color w:val="FF0000"/>
          <w:spacing w:val="6"/>
          <w:sz w:val="31"/>
          <w:szCs w:val="31"/>
          <w:highlight w:val="none"/>
        </w:rPr>
      </w:pPr>
      <w:r>
        <w:rPr>
          <w:rFonts w:hint="eastAsia" w:ascii="仿宋" w:hAnsi="仿宋" w:eastAsia="仿宋" w:cs="仿宋"/>
          <w:color w:val="auto"/>
          <w:spacing w:val="6"/>
          <w:sz w:val="31"/>
          <w:szCs w:val="31"/>
          <w:highlight w:val="none"/>
          <w:lang w:val="en-US" w:eastAsia="zh-CN"/>
        </w:rPr>
        <w:t>1.</w:t>
      </w:r>
      <w:r>
        <w:rPr>
          <w:rFonts w:hint="eastAsia" w:ascii="仿宋" w:hAnsi="仿宋" w:eastAsia="仿宋" w:cs="仿宋"/>
          <w:color w:val="auto"/>
          <w:spacing w:val="6"/>
          <w:sz w:val="31"/>
          <w:szCs w:val="31"/>
          <w:highlight w:val="none"/>
          <w:lang w:eastAsia="zh-CN"/>
        </w:rPr>
        <w:t>习近平总书记关于坚持和加强党的全面领导重要论述研究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10"/>
          <w:sz w:val="32"/>
          <w:szCs w:val="32"/>
          <w:highlight w:val="none"/>
          <w:lang w:val="en-US" w:eastAsia="zh-CN"/>
        </w:rPr>
        <w:t>2.</w:t>
      </w:r>
      <w:r>
        <w:rPr>
          <w:rFonts w:hint="eastAsia" w:ascii="仿宋" w:hAnsi="仿宋" w:eastAsia="仿宋" w:cs="仿宋"/>
          <w:color w:val="auto"/>
          <w:spacing w:val="-10"/>
          <w:sz w:val="32"/>
          <w:szCs w:val="32"/>
          <w:highlight w:val="none"/>
        </w:rPr>
        <w:t>新时代新征程中国共产党的使命任务研究</w:t>
      </w:r>
    </w:p>
    <w:p>
      <w:pPr>
        <w:pStyle w:val="6"/>
        <w:ind w:left="0" w:leftChars="0" w:firstLine="0" w:firstLineChars="0"/>
        <w:rPr>
          <w:rFonts w:hint="eastAsia" w:ascii="仿宋" w:hAnsi="仿宋" w:eastAsia="仿宋" w:cs="仿宋"/>
          <w:color w:val="FF0000"/>
          <w:spacing w:val="6"/>
          <w:sz w:val="31"/>
          <w:szCs w:val="31"/>
          <w:highlight w:val="none"/>
        </w:rPr>
      </w:pPr>
      <w:r>
        <w:rPr>
          <w:rFonts w:hint="eastAsia" w:ascii="仿宋" w:hAnsi="仿宋" w:eastAsia="仿宋" w:cs="仿宋"/>
          <w:color w:val="auto"/>
          <w:spacing w:val="6"/>
          <w:sz w:val="31"/>
          <w:szCs w:val="31"/>
          <w:highlight w:val="none"/>
          <w:lang w:val="en-US" w:eastAsia="zh-CN"/>
        </w:rPr>
        <w:t>3.</w:t>
      </w:r>
      <w:r>
        <w:rPr>
          <w:rFonts w:hint="eastAsia" w:ascii="仿宋" w:hAnsi="仿宋" w:eastAsia="仿宋" w:cs="仿宋"/>
          <w:color w:val="auto"/>
          <w:sz w:val="32"/>
          <w:szCs w:val="32"/>
          <w:highlight w:val="none"/>
        </w:rPr>
        <w:t>新时代中国共产党推进理论创新的理论和实践逻辑研究</w:t>
      </w:r>
    </w:p>
    <w:p>
      <w:pPr>
        <w:pStyle w:val="6"/>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lang w:val="en-US" w:eastAsia="zh-CN"/>
        </w:rPr>
        <w:t>4.</w:t>
      </w:r>
      <w:r>
        <w:rPr>
          <w:rFonts w:hint="eastAsia" w:ascii="仿宋" w:hAnsi="仿宋" w:eastAsia="仿宋" w:cs="仿宋"/>
          <w:color w:val="auto"/>
          <w:spacing w:val="-3"/>
          <w:sz w:val="32"/>
          <w:szCs w:val="32"/>
          <w:highlight w:val="none"/>
        </w:rPr>
        <w:t>中国共产党所面对的大党独有难题及应对策略研究</w:t>
      </w:r>
    </w:p>
    <w:p>
      <w:pPr>
        <w:keepLines w:val="0"/>
        <w:pageBreakBefore w:val="0"/>
        <w:widowControl w:val="0"/>
        <w:kinsoku/>
        <w:wordWrap/>
        <w:autoSpaceDN/>
        <w:bidi w:val="0"/>
        <w:adjustRightInd/>
        <w:textAlignment w:val="auto"/>
        <w:rPr>
          <w:rFonts w:hint="eastAsia" w:ascii="仿宋" w:hAnsi="仿宋" w:eastAsia="仿宋" w:cs="仿宋"/>
          <w:color w:val="auto"/>
          <w:sz w:val="32"/>
          <w:szCs w:val="32"/>
          <w:highlight w:val="none"/>
        </w:rPr>
      </w:pPr>
      <w:r>
        <w:rPr>
          <w:rFonts w:hint="eastAsia" w:ascii="仿宋" w:hAnsi="仿宋" w:eastAsia="仿宋" w:cs="仿宋"/>
          <w:color w:val="auto"/>
          <w:spacing w:val="6"/>
          <w:sz w:val="31"/>
          <w:szCs w:val="31"/>
          <w:highlight w:val="none"/>
          <w:lang w:val="en-US" w:eastAsia="zh-CN"/>
        </w:rPr>
        <w:t>5.</w:t>
      </w:r>
      <w:r>
        <w:rPr>
          <w:rFonts w:hint="eastAsia" w:ascii="仿宋" w:hAnsi="仿宋" w:eastAsia="仿宋" w:cs="仿宋"/>
          <w:color w:val="auto"/>
          <w:sz w:val="32"/>
          <w:szCs w:val="32"/>
          <w:highlight w:val="none"/>
        </w:rPr>
        <w:t>党史党建深度融合的有效途径研究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5"/>
          <w:sz w:val="31"/>
          <w:szCs w:val="31"/>
          <w:highlight w:val="none"/>
          <w:lang w:val="en-US" w:eastAsia="zh-CN"/>
        </w:rPr>
        <w:t>6.</w:t>
      </w:r>
      <w:r>
        <w:rPr>
          <w:rFonts w:hint="eastAsia" w:ascii="仿宋" w:hAnsi="仿宋" w:eastAsia="仿宋" w:cs="仿宋"/>
          <w:color w:val="auto"/>
          <w:spacing w:val="5"/>
          <w:sz w:val="31"/>
          <w:szCs w:val="31"/>
          <w:highlight w:val="none"/>
        </w:rPr>
        <w:t>以党的自我革命引领社会革命研究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val="en-US" w:eastAsia="zh-CN"/>
        </w:rPr>
        <w:t>7.</w:t>
      </w:r>
      <w:r>
        <w:rPr>
          <w:rFonts w:hint="eastAsia" w:ascii="仿宋" w:hAnsi="仿宋" w:eastAsia="仿宋" w:cs="仿宋"/>
          <w:color w:val="auto"/>
          <w:spacing w:val="6"/>
          <w:sz w:val="31"/>
          <w:szCs w:val="31"/>
          <w:highlight w:val="none"/>
        </w:rPr>
        <w:t>全面增强基层党组织政治功能和组织功能研究</w:t>
      </w:r>
    </w:p>
    <w:p>
      <w:pPr>
        <w:pStyle w:val="6"/>
        <w:ind w:left="0" w:leftChars="0" w:firstLine="0" w:firstLineChars="0"/>
        <w:rPr>
          <w:rFonts w:hint="eastAsia" w:ascii="仿宋" w:hAnsi="仿宋" w:eastAsia="仿宋" w:cs="仿宋"/>
          <w:color w:val="FF0000"/>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pacing w:val="6"/>
          <w:sz w:val="31"/>
          <w:szCs w:val="31"/>
          <w:highlight w:val="none"/>
          <w:lang w:val="en-US" w:eastAsia="zh-CN"/>
        </w:rPr>
        <w:t>信阳</w:t>
      </w:r>
      <w:r>
        <w:rPr>
          <w:rFonts w:hint="eastAsia" w:ascii="仿宋" w:hAnsi="仿宋" w:eastAsia="仿宋" w:cs="仿宋"/>
          <w:color w:val="auto"/>
          <w:spacing w:val="6"/>
          <w:sz w:val="31"/>
          <w:szCs w:val="31"/>
          <w:highlight w:val="none"/>
        </w:rPr>
        <w:t>推进全面从严治党，加强党风廉政建设对策研究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highlight w:val="none"/>
          <w:lang w:eastAsia="zh-CN"/>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pacing w:val="6"/>
          <w:sz w:val="31"/>
          <w:szCs w:val="31"/>
          <w:highlight w:val="none"/>
          <w:lang w:eastAsia="zh-CN"/>
        </w:rPr>
        <w:t>信阳统筹推进党建引领基层治理现代化研究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b/>
          <w:bCs/>
          <w:color w:val="FF0000"/>
          <w:spacing w:val="6"/>
          <w:sz w:val="52"/>
          <w:szCs w:val="52"/>
          <w:highlight w:val="none"/>
          <w:lang w:eastAsia="zh-CN"/>
        </w:rPr>
      </w:pP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大别山革命文物的保护和利用研究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哲学</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1.</w:t>
      </w:r>
      <w:r>
        <w:rPr>
          <w:rFonts w:hint="eastAsia" w:ascii="仿宋" w:hAnsi="仿宋" w:eastAsia="仿宋" w:cs="仿宋"/>
          <w:color w:val="auto"/>
          <w:spacing w:val="-10"/>
          <w:sz w:val="32"/>
          <w:szCs w:val="32"/>
          <w:highlight w:val="none"/>
        </w:rPr>
        <w:t>马克思主义哲学前沿问题研究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lang w:eastAsia="zh-CN"/>
        </w:rPr>
      </w:pPr>
      <w:r>
        <w:rPr>
          <w:rFonts w:hint="eastAsia" w:ascii="仿宋" w:hAnsi="仿宋" w:eastAsia="仿宋" w:cs="仿宋"/>
          <w:color w:val="auto"/>
          <w:spacing w:val="-10"/>
          <w:sz w:val="32"/>
          <w:szCs w:val="32"/>
          <w:highlight w:val="none"/>
          <w:lang w:val="en-US" w:eastAsia="zh-CN"/>
        </w:rPr>
        <w:t>2.</w:t>
      </w:r>
      <w:r>
        <w:rPr>
          <w:rFonts w:hint="eastAsia" w:ascii="仿宋" w:hAnsi="仿宋" w:eastAsia="仿宋" w:cs="仿宋"/>
          <w:color w:val="auto"/>
          <w:spacing w:val="-10"/>
          <w:sz w:val="32"/>
          <w:szCs w:val="32"/>
          <w:highlight w:val="none"/>
        </w:rPr>
        <w:t>习近平新时代中国特色社会主义思想的世界观和方法论研究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3.</w:t>
      </w:r>
      <w:r>
        <w:rPr>
          <w:rFonts w:hint="eastAsia" w:ascii="仿宋" w:hAnsi="仿宋" w:eastAsia="仿宋" w:cs="仿宋"/>
          <w:color w:val="auto"/>
          <w:spacing w:val="-10"/>
          <w:sz w:val="32"/>
          <w:szCs w:val="32"/>
          <w:highlight w:val="none"/>
        </w:rPr>
        <w:t>国家治理体系与治理能力现代化的哲学研究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4.</w:t>
      </w:r>
      <w:r>
        <w:rPr>
          <w:rFonts w:hint="eastAsia" w:ascii="仿宋" w:hAnsi="仿宋" w:eastAsia="仿宋" w:cs="仿宋"/>
          <w:color w:val="auto"/>
          <w:spacing w:val="-10"/>
          <w:sz w:val="32"/>
          <w:szCs w:val="32"/>
          <w:highlight w:val="none"/>
        </w:rPr>
        <w:t>中华文明特质与形态的中国哲学基础研究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highlight w:val="none"/>
        </w:rPr>
      </w:pPr>
      <w:r>
        <w:rPr>
          <w:rFonts w:hint="eastAsia" w:ascii="仿宋" w:hAnsi="仿宋" w:eastAsia="仿宋" w:cs="仿宋"/>
          <w:color w:val="auto"/>
          <w:spacing w:val="-10"/>
          <w:sz w:val="32"/>
          <w:szCs w:val="32"/>
          <w:highlight w:val="none"/>
          <w:lang w:val="en-US" w:eastAsia="zh-CN"/>
        </w:rPr>
        <w:t>5.</w:t>
      </w:r>
      <w:r>
        <w:rPr>
          <w:rFonts w:hint="eastAsia" w:ascii="仿宋" w:hAnsi="仿宋" w:eastAsia="仿宋" w:cs="仿宋"/>
          <w:color w:val="auto"/>
          <w:spacing w:val="-10"/>
          <w:sz w:val="32"/>
          <w:szCs w:val="32"/>
          <w:highlight w:val="none"/>
        </w:rPr>
        <w:t>中国传统哲学思想的当代转型与发展研究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val="en-US" w:eastAsia="zh-CN"/>
        </w:rPr>
        <w:t>6.</w:t>
      </w:r>
      <w:r>
        <w:rPr>
          <w:rFonts w:hint="eastAsia" w:ascii="仿宋" w:hAnsi="仿宋" w:eastAsia="仿宋" w:cs="仿宋"/>
          <w:color w:val="auto"/>
          <w:spacing w:val="6"/>
          <w:sz w:val="31"/>
          <w:szCs w:val="31"/>
          <w:highlight w:val="none"/>
        </w:rPr>
        <w:t>人类命运共同体思想与人类文明新形态的伦理问题研究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highlight w:val="none"/>
        </w:rPr>
      </w:pPr>
      <w:r>
        <w:rPr>
          <w:rFonts w:hint="eastAsia" w:ascii="仿宋" w:hAnsi="仿宋" w:eastAsia="仿宋" w:cs="仿宋"/>
          <w:color w:val="auto"/>
          <w:spacing w:val="6"/>
          <w:sz w:val="31"/>
          <w:szCs w:val="31"/>
          <w:highlight w:val="none"/>
          <w:lang w:val="en-US" w:eastAsia="zh-CN"/>
        </w:rPr>
        <w:t>7.</w:t>
      </w:r>
      <w:r>
        <w:rPr>
          <w:rFonts w:hint="eastAsia" w:ascii="仿宋" w:hAnsi="仿宋" w:eastAsia="仿宋" w:cs="仿宋"/>
          <w:color w:val="auto"/>
          <w:spacing w:val="6"/>
          <w:sz w:val="31"/>
          <w:szCs w:val="31"/>
          <w:highlight w:val="none"/>
        </w:rPr>
        <w:t>构建中国自主知识体系的哲学研究</w:t>
      </w:r>
    </w:p>
    <w:p>
      <w:pPr>
        <w:pStyle w:val="6"/>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人与自然和谐共生的哲学研究</w:t>
      </w:r>
    </w:p>
    <w:p>
      <w:pPr>
        <w:pStyle w:val="6"/>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人类文明新形态生成逻辑与价值意蕴研究</w:t>
      </w:r>
    </w:p>
    <w:p>
      <w:pPr>
        <w:pStyle w:val="6"/>
        <w:ind w:left="0" w:leftChars="0"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10.中华礼乐文明与民族审美文化研究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经济学</w:t>
      </w:r>
    </w:p>
    <w:p>
      <w:pPr>
        <w:pStyle w:val="6"/>
        <w:keepLines w:val="0"/>
        <w:pageBreakBefore w:val="0"/>
        <w:widowControl w:val="0"/>
        <w:kinsoku/>
        <w:wordWrap/>
        <w:autoSpaceDN/>
        <w:bidi w:val="0"/>
        <w:adjustRightInd/>
        <w:ind w:left="0" w:leftChars="0" w:firstLine="0" w:firstLineChars="0"/>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lang w:eastAsia="zh-CN"/>
        </w:rPr>
        <w:t>习近平经济思想研究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2.信阳</w:t>
      </w:r>
      <w:r>
        <w:rPr>
          <w:rFonts w:hint="eastAsia" w:ascii="仿宋" w:hAnsi="仿宋" w:eastAsia="仿宋" w:cs="仿宋"/>
          <w:color w:val="auto"/>
          <w:sz w:val="32"/>
          <w:szCs w:val="32"/>
        </w:rPr>
        <w:t>加快构建新发展格局研究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人与自然和谐共生绿色发展对策研究</w:t>
      </w:r>
    </w:p>
    <w:p>
      <w:pPr>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融入</w:t>
      </w:r>
      <w:r>
        <w:rPr>
          <w:rFonts w:hint="eastAsia" w:ascii="仿宋" w:hAnsi="仿宋" w:eastAsia="仿宋" w:cs="仿宋"/>
          <w:color w:val="auto"/>
          <w:spacing w:val="6"/>
          <w:sz w:val="31"/>
          <w:szCs w:val="31"/>
          <w:lang w:eastAsia="zh-CN"/>
        </w:rPr>
        <w:t>长三角</w:t>
      </w:r>
      <w:r>
        <w:rPr>
          <w:rFonts w:hint="eastAsia" w:ascii="仿宋" w:hAnsi="仿宋" w:eastAsia="仿宋" w:cs="仿宋"/>
          <w:color w:val="auto"/>
          <w:spacing w:val="6"/>
          <w:sz w:val="31"/>
          <w:szCs w:val="31"/>
        </w:rPr>
        <w:t>经济圈</w:t>
      </w:r>
      <w:r>
        <w:rPr>
          <w:rFonts w:hint="eastAsia" w:ascii="仿宋" w:hAnsi="仿宋" w:eastAsia="仿宋" w:cs="仿宋"/>
          <w:color w:val="auto"/>
          <w:spacing w:val="6"/>
          <w:sz w:val="31"/>
          <w:szCs w:val="31"/>
          <w:lang w:eastAsia="zh-CN"/>
        </w:rPr>
        <w:t>发展</w:t>
      </w:r>
      <w:r>
        <w:rPr>
          <w:rFonts w:hint="eastAsia" w:ascii="仿宋" w:hAnsi="仿宋" w:eastAsia="仿宋" w:cs="仿宋"/>
          <w:color w:val="auto"/>
          <w:spacing w:val="6"/>
          <w:sz w:val="31"/>
          <w:szCs w:val="31"/>
        </w:rPr>
        <w:t>路径研究</w:t>
      </w:r>
    </w:p>
    <w:p>
      <w:pPr>
        <w:pStyle w:val="2"/>
        <w:keepLines w:val="0"/>
        <w:pageBreakBefore w:val="0"/>
        <w:widowControl w:val="0"/>
        <w:kinsoku/>
        <w:wordWrap/>
        <w:autoSpaceDN/>
        <w:bidi w:val="0"/>
        <w:adjustRightInd/>
        <w:textAlignment w:val="auto"/>
        <w:rPr>
          <w:rFonts w:hint="eastAsia" w:ascii="仿宋" w:hAnsi="仿宋" w:eastAsia="仿宋" w:cs="仿宋"/>
          <w:b w:val="0"/>
          <w:bCs w:val="0"/>
          <w:color w:val="auto"/>
          <w:spacing w:val="6"/>
          <w:sz w:val="31"/>
          <w:szCs w:val="31"/>
        </w:rPr>
      </w:pPr>
      <w:r>
        <w:rPr>
          <w:rFonts w:hint="eastAsia" w:ascii="仿宋" w:hAnsi="仿宋" w:eastAsia="仿宋" w:cs="仿宋"/>
          <w:b w:val="0"/>
          <w:bCs w:val="0"/>
          <w:color w:val="auto"/>
          <w:spacing w:val="6"/>
          <w:sz w:val="31"/>
          <w:szCs w:val="31"/>
          <w:lang w:val="en-US" w:eastAsia="zh-CN"/>
        </w:rPr>
        <w:t>5.</w:t>
      </w:r>
      <w:r>
        <w:rPr>
          <w:rFonts w:hint="eastAsia" w:ascii="仿宋" w:hAnsi="仿宋" w:eastAsia="仿宋" w:cs="仿宋"/>
          <w:b w:val="0"/>
          <w:bCs w:val="0"/>
          <w:color w:val="auto"/>
          <w:spacing w:val="6"/>
          <w:sz w:val="31"/>
          <w:szCs w:val="31"/>
          <w:lang w:eastAsia="zh-CN"/>
        </w:rPr>
        <w:t>信阳</w:t>
      </w:r>
      <w:r>
        <w:rPr>
          <w:rFonts w:hint="eastAsia" w:ascii="仿宋" w:hAnsi="仿宋" w:eastAsia="仿宋" w:cs="仿宋"/>
          <w:b w:val="0"/>
          <w:bCs w:val="0"/>
          <w:color w:val="auto"/>
          <w:spacing w:val="6"/>
          <w:sz w:val="31"/>
          <w:szCs w:val="31"/>
        </w:rPr>
        <w:t>加快现代物流产业、服务业发展对策研究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b w:val="0"/>
          <w:bCs w:val="0"/>
          <w:color w:val="auto"/>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推动创新链产业链资金链人才链深度融合研究</w:t>
      </w:r>
    </w:p>
    <w:p>
      <w:pPr>
        <w:keepLines w:val="0"/>
        <w:pageBreakBefore w:val="0"/>
        <w:widowControl w:val="0"/>
        <w:kinsoku/>
        <w:wordWrap/>
        <w:autoSpaceDN/>
        <w:bidi w:val="0"/>
        <w:adjustRightInd/>
        <w:spacing w:line="219" w:lineRule="auto"/>
        <w:textAlignment w:val="auto"/>
        <w:rPr>
          <w:rFonts w:hint="eastAsia" w:ascii="仿宋" w:hAnsi="仿宋" w:eastAsia="仿宋" w:cs="仿宋"/>
          <w:b w:val="0"/>
          <w:bCs w:val="0"/>
          <w:color w:val="FF0000"/>
          <w:spacing w:val="6"/>
          <w:sz w:val="31"/>
          <w:szCs w:val="31"/>
          <w:lang w:eastAsia="zh-CN"/>
        </w:rPr>
      </w:pPr>
      <w:r>
        <w:rPr>
          <w:rFonts w:hint="eastAsia" w:ascii="仿宋" w:hAnsi="仿宋" w:eastAsia="仿宋" w:cs="仿宋"/>
          <w:b w:val="0"/>
          <w:bCs w:val="0"/>
          <w:color w:val="auto"/>
          <w:spacing w:val="6"/>
          <w:sz w:val="31"/>
          <w:szCs w:val="31"/>
          <w:lang w:val="en-US" w:eastAsia="zh-CN"/>
        </w:rPr>
        <w:t>7.</w:t>
      </w:r>
      <w:r>
        <w:rPr>
          <w:rFonts w:hint="eastAsia" w:ascii="仿宋" w:hAnsi="仿宋" w:eastAsia="仿宋" w:cs="仿宋"/>
          <w:b w:val="0"/>
          <w:bCs w:val="0"/>
          <w:color w:val="auto"/>
          <w:spacing w:val="6"/>
          <w:sz w:val="31"/>
          <w:szCs w:val="31"/>
          <w:lang w:eastAsia="zh-CN"/>
        </w:rPr>
        <w:t>信阳资源优势转化为经济发展优势研究</w:t>
      </w:r>
    </w:p>
    <w:p>
      <w:pPr>
        <w:pStyle w:val="2"/>
        <w:keepLines w:val="0"/>
        <w:pageBreakBefore w:val="0"/>
        <w:widowControl w:val="0"/>
        <w:kinsoku/>
        <w:wordWrap/>
        <w:autoSpaceDN/>
        <w:bidi w:val="0"/>
        <w:adjustRightInd/>
        <w:textAlignment w:val="auto"/>
        <w:rPr>
          <w:rFonts w:hint="eastAsia" w:ascii="仿宋" w:hAnsi="仿宋" w:eastAsia="仿宋" w:cs="仿宋"/>
          <w:b w:val="0"/>
          <w:bCs w:val="0"/>
          <w:color w:val="auto"/>
          <w:spacing w:val="6"/>
          <w:sz w:val="31"/>
          <w:szCs w:val="31"/>
          <w:lang w:eastAsia="zh-CN"/>
        </w:rPr>
      </w:pPr>
      <w:r>
        <w:rPr>
          <w:rFonts w:hint="eastAsia" w:ascii="仿宋" w:hAnsi="仿宋" w:eastAsia="仿宋" w:cs="仿宋"/>
          <w:b w:val="0"/>
          <w:bCs w:val="0"/>
          <w:color w:val="auto"/>
          <w:spacing w:val="6"/>
          <w:sz w:val="31"/>
          <w:szCs w:val="31"/>
          <w:lang w:val="en-US" w:eastAsia="zh-CN"/>
        </w:rPr>
        <w:t>8.</w:t>
      </w:r>
      <w:r>
        <w:rPr>
          <w:rFonts w:hint="eastAsia" w:ascii="仿宋" w:hAnsi="仿宋" w:eastAsia="仿宋" w:cs="仿宋"/>
          <w:b w:val="0"/>
          <w:bCs w:val="0"/>
          <w:color w:val="auto"/>
          <w:spacing w:val="6"/>
          <w:sz w:val="31"/>
          <w:szCs w:val="31"/>
          <w:lang w:eastAsia="zh-CN"/>
        </w:rPr>
        <w:t>信阳文旅深度融合发展模式与实现路径研究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lang w:eastAsia="zh-CN"/>
        </w:rPr>
        <w:t>信阳持续优化营商环境研究</w:t>
      </w:r>
    </w:p>
    <w:p>
      <w:pPr>
        <w:pStyle w:val="2"/>
        <w:keepLines w:val="0"/>
        <w:pageBreakBefore w:val="0"/>
        <w:widowControl w:val="0"/>
        <w:kinsoku/>
        <w:wordWrap/>
        <w:autoSpaceDN/>
        <w:bidi w:val="0"/>
        <w:adjustRightInd/>
        <w:textAlignment w:val="auto"/>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壮大县域经济实力对策研究</w:t>
      </w:r>
    </w:p>
    <w:p>
      <w:pPr>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创新驱动引领</w:t>
      </w:r>
      <w:r>
        <w:rPr>
          <w:rFonts w:hint="eastAsia" w:ascii="仿宋" w:hAnsi="仿宋" w:eastAsia="仿宋" w:cs="仿宋"/>
          <w:color w:val="auto"/>
          <w:spacing w:val="6"/>
          <w:sz w:val="31"/>
          <w:szCs w:val="31"/>
          <w:lang w:eastAsia="zh-CN"/>
        </w:rPr>
        <w:t>经济</w:t>
      </w:r>
      <w:r>
        <w:rPr>
          <w:rFonts w:hint="eastAsia" w:ascii="仿宋" w:hAnsi="仿宋" w:eastAsia="仿宋" w:cs="仿宋"/>
          <w:color w:val="auto"/>
          <w:spacing w:val="6"/>
          <w:sz w:val="31"/>
          <w:szCs w:val="31"/>
        </w:rPr>
        <w:t>高质量发展对策研究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信阳加快推动能源绿色低碳转型的路径与对策研究</w:t>
      </w:r>
    </w:p>
    <w:p>
      <w:pPr>
        <w:pStyle w:val="6"/>
        <w:ind w:left="0" w:leftChars="0" w:firstLine="0" w:firstLineChars="0"/>
        <w:rPr>
          <w:rFonts w:hint="eastAsia" w:ascii="仿宋" w:hAnsi="仿宋" w:eastAsia="仿宋" w:cs="仿宋"/>
          <w:color w:val="auto"/>
          <w:sz w:val="31"/>
          <w:szCs w:val="31"/>
        </w:rPr>
      </w:pPr>
      <w:r>
        <w:rPr>
          <w:rFonts w:hint="eastAsia" w:ascii="仿宋" w:hAnsi="仿宋" w:eastAsia="仿宋" w:cs="仿宋"/>
          <w:color w:val="auto"/>
          <w:sz w:val="31"/>
          <w:szCs w:val="31"/>
          <w:lang w:val="en-US" w:eastAsia="zh-CN"/>
        </w:rPr>
        <w:t>13.</w:t>
      </w:r>
      <w:r>
        <w:rPr>
          <w:rFonts w:hint="eastAsia" w:ascii="仿宋" w:hAnsi="仿宋" w:eastAsia="仿宋" w:cs="仿宋"/>
          <w:color w:val="auto"/>
          <w:sz w:val="31"/>
          <w:szCs w:val="31"/>
          <w:lang w:eastAsia="zh-CN"/>
        </w:rPr>
        <w:t>信阳</w:t>
      </w:r>
      <w:r>
        <w:rPr>
          <w:rFonts w:hint="eastAsia" w:ascii="仿宋" w:hAnsi="仿宋" w:eastAsia="仿宋" w:cs="仿宋"/>
          <w:color w:val="auto"/>
          <w:sz w:val="31"/>
          <w:szCs w:val="31"/>
        </w:rPr>
        <w:t>促进数字经济与实体经济深度融合研究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rPr>
      </w:pPr>
      <w:r>
        <w:rPr>
          <w:rFonts w:hint="eastAsia" w:ascii="仿宋" w:hAnsi="仿宋" w:eastAsia="仿宋" w:cs="仿宋"/>
          <w:color w:val="auto"/>
          <w:spacing w:val="6"/>
          <w:sz w:val="31"/>
          <w:szCs w:val="31"/>
          <w:lang w:val="en-US" w:eastAsia="zh-CN"/>
        </w:rPr>
        <w:t>14.</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县域特色产业集群发展的研究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5"/>
          <w:sz w:val="31"/>
          <w:szCs w:val="31"/>
          <w:lang w:eastAsia="zh-CN"/>
        </w:rPr>
      </w:pPr>
      <w:r>
        <w:rPr>
          <w:rFonts w:hint="eastAsia" w:ascii="仿宋" w:hAnsi="仿宋" w:eastAsia="仿宋" w:cs="仿宋"/>
          <w:color w:val="auto"/>
          <w:spacing w:val="6"/>
          <w:sz w:val="31"/>
          <w:szCs w:val="31"/>
          <w:lang w:val="en-US" w:eastAsia="zh-CN"/>
        </w:rPr>
        <w:t>15.</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做大做强实体经济塑造产业优势的研究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8"/>
          <w:sz w:val="31"/>
          <w:szCs w:val="31"/>
          <w:lang w:eastAsia="zh-CN"/>
        </w:rPr>
      </w:pPr>
      <w:r>
        <w:rPr>
          <w:rFonts w:hint="eastAsia" w:ascii="仿宋" w:hAnsi="仿宋" w:eastAsia="仿宋" w:cs="仿宋"/>
          <w:color w:val="auto"/>
          <w:spacing w:val="8"/>
          <w:sz w:val="31"/>
          <w:szCs w:val="31"/>
          <w:lang w:val="en-US" w:eastAsia="zh-CN"/>
        </w:rPr>
        <w:t>16.</w:t>
      </w:r>
      <w:r>
        <w:rPr>
          <w:rFonts w:hint="eastAsia" w:ascii="仿宋" w:hAnsi="仿宋" w:eastAsia="仿宋" w:cs="仿宋"/>
          <w:color w:val="auto"/>
          <w:spacing w:val="8"/>
          <w:sz w:val="31"/>
          <w:szCs w:val="31"/>
          <w:lang w:eastAsia="zh-CN"/>
        </w:rPr>
        <w:t>信阳全面推进乡村振兴加快建设农业强市的研究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5"/>
          <w:sz w:val="31"/>
          <w:szCs w:val="31"/>
        </w:rPr>
      </w:pPr>
      <w:r>
        <w:rPr>
          <w:rFonts w:hint="eastAsia" w:ascii="仿宋" w:hAnsi="仿宋" w:eastAsia="仿宋" w:cs="仿宋"/>
          <w:color w:val="auto"/>
          <w:spacing w:val="5"/>
          <w:sz w:val="31"/>
          <w:szCs w:val="31"/>
          <w:lang w:val="en-US" w:eastAsia="zh-CN"/>
        </w:rPr>
        <w:t>17.</w:t>
      </w:r>
      <w:r>
        <w:rPr>
          <w:rFonts w:hint="eastAsia" w:ascii="仿宋" w:hAnsi="仿宋" w:eastAsia="仿宋" w:cs="仿宋"/>
          <w:color w:val="auto"/>
          <w:spacing w:val="5"/>
          <w:sz w:val="31"/>
          <w:szCs w:val="31"/>
          <w:lang w:eastAsia="zh-CN"/>
        </w:rPr>
        <w:t>信阳</w:t>
      </w:r>
      <w:r>
        <w:rPr>
          <w:rFonts w:hint="eastAsia" w:ascii="仿宋" w:hAnsi="仿宋" w:eastAsia="仿宋" w:cs="仿宋"/>
          <w:color w:val="auto"/>
          <w:spacing w:val="5"/>
          <w:sz w:val="31"/>
          <w:szCs w:val="31"/>
        </w:rPr>
        <w:t>农业附加值升级路径研究</w:t>
      </w:r>
    </w:p>
    <w:p>
      <w:pPr>
        <w:pStyle w:val="6"/>
        <w:keepLines w:val="0"/>
        <w:pageBreakBefore w:val="0"/>
        <w:widowControl w:val="0"/>
        <w:kinsoku/>
        <w:wordWrap/>
        <w:autoSpaceDN/>
        <w:bidi w:val="0"/>
        <w:adjustRightInd/>
        <w:ind w:left="0" w:leftChars="0" w:firstLine="0" w:firstLineChars="0"/>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18.</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地理标志农产品品牌优化策略研究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5"/>
          <w:sz w:val="31"/>
          <w:szCs w:val="31"/>
          <w:lang w:val="en-US" w:eastAsia="zh-CN"/>
        </w:rPr>
        <w:t>19.</w:t>
      </w:r>
      <w:r>
        <w:rPr>
          <w:rFonts w:hint="eastAsia" w:ascii="仿宋" w:hAnsi="仿宋" w:eastAsia="仿宋" w:cs="仿宋"/>
          <w:color w:val="auto"/>
          <w:spacing w:val="5"/>
          <w:sz w:val="31"/>
          <w:szCs w:val="31"/>
          <w:lang w:eastAsia="zh-CN"/>
        </w:rPr>
        <w:t>信阳</w:t>
      </w:r>
      <w:r>
        <w:rPr>
          <w:rFonts w:hint="eastAsia" w:ascii="仿宋" w:hAnsi="仿宋" w:eastAsia="仿宋" w:cs="仿宋"/>
          <w:color w:val="auto"/>
          <w:spacing w:val="5"/>
          <w:sz w:val="31"/>
          <w:szCs w:val="31"/>
        </w:rPr>
        <w:t>特色产业培育与乡村振兴发展研究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b/>
          <w:bCs/>
          <w:color w:val="FF0000"/>
          <w:spacing w:val="6"/>
          <w:sz w:val="31"/>
          <w:szCs w:val="31"/>
          <w:lang w:eastAsia="zh-CN"/>
        </w:rPr>
      </w:pP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信阳</w:t>
      </w:r>
      <w:r>
        <w:rPr>
          <w:rFonts w:hint="eastAsia" w:ascii="仿宋" w:hAnsi="仿宋" w:eastAsia="仿宋" w:cs="仿宋"/>
          <w:color w:val="auto"/>
          <w:sz w:val="32"/>
          <w:szCs w:val="32"/>
        </w:rPr>
        <w:t>提升农村集体经济发展水平研究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21</w:t>
      </w:r>
      <w:r>
        <w:rPr>
          <w:rFonts w:hint="eastAsia" w:ascii="仿宋" w:hAnsi="仿宋" w:eastAsia="仿宋" w:cs="仿宋"/>
          <w:color w:val="auto"/>
          <w:spacing w:val="8"/>
          <w:sz w:val="31"/>
          <w:szCs w:val="31"/>
          <w:lang w:val="en-US" w:eastAsia="zh-CN"/>
        </w:rPr>
        <w:t>.</w:t>
      </w:r>
      <w:r>
        <w:rPr>
          <w:rFonts w:hint="eastAsia" w:ascii="仿宋" w:hAnsi="仿宋" w:eastAsia="仿宋" w:cs="仿宋"/>
          <w:color w:val="auto"/>
          <w:spacing w:val="6"/>
          <w:sz w:val="31"/>
          <w:szCs w:val="31"/>
          <w:lang w:eastAsia="zh-CN"/>
        </w:rPr>
        <w:t>信阳高质量就业体制机制研究</w:t>
      </w:r>
    </w:p>
    <w:p>
      <w:pPr>
        <w:pStyle w:val="6"/>
        <w:keepLines w:val="0"/>
        <w:pageBreakBefore w:val="0"/>
        <w:widowControl w:val="0"/>
        <w:kinsoku/>
        <w:wordWrap/>
        <w:autoSpaceDN/>
        <w:bidi w:val="0"/>
        <w:adjustRightInd/>
        <w:ind w:left="0" w:leftChars="0" w:firstLine="0" w:firstLineChars="0"/>
        <w:textAlignment w:val="auto"/>
        <w:rPr>
          <w:rFonts w:hint="eastAsia" w:ascii="仿宋" w:hAnsi="仿宋" w:eastAsia="仿宋" w:cs="仿宋"/>
          <w:color w:val="auto"/>
          <w:spacing w:val="6"/>
          <w:sz w:val="31"/>
          <w:szCs w:val="31"/>
        </w:rPr>
      </w:pPr>
      <w:r>
        <w:rPr>
          <w:rFonts w:hint="eastAsia" w:ascii="仿宋" w:hAnsi="仿宋" w:eastAsia="仿宋" w:cs="仿宋"/>
          <w:color w:val="auto"/>
          <w:kern w:val="2"/>
          <w:sz w:val="32"/>
          <w:szCs w:val="32"/>
          <w:lang w:val="en-US" w:eastAsia="zh-CN" w:bidi="ar-SA"/>
        </w:rPr>
        <w:t>22.</w:t>
      </w:r>
      <w:r>
        <w:rPr>
          <w:rFonts w:hint="eastAsia" w:ascii="仿宋" w:hAnsi="仿宋" w:eastAsia="仿宋" w:cs="仿宋"/>
          <w:color w:val="auto"/>
          <w:spacing w:val="6"/>
          <w:sz w:val="31"/>
          <w:szCs w:val="31"/>
          <w:lang w:eastAsia="zh-CN"/>
        </w:rPr>
        <w:t>信阳加快推进生命健康产业高质量发展研究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政治学</w:t>
      </w:r>
    </w:p>
    <w:p>
      <w:pPr>
        <w:keepLines w:val="0"/>
        <w:pageBreakBefore w:val="0"/>
        <w:widowControl w:val="0"/>
        <w:kinsoku/>
        <w:wordWrap/>
        <w:autoSpaceDN/>
        <w:bidi w:val="0"/>
        <w:adjustRightInd/>
        <w:textAlignment w:val="auto"/>
        <w:rPr>
          <w:rFonts w:hint="eastAsia" w:ascii="仿宋" w:hAnsi="仿宋" w:eastAsia="仿宋" w:cs="仿宋"/>
          <w:color w:val="FF0000"/>
          <w:spacing w:val="6"/>
          <w:sz w:val="31"/>
          <w:szCs w:val="31"/>
        </w:rPr>
      </w:pPr>
      <w:r>
        <w:rPr>
          <w:rFonts w:hint="eastAsia" w:ascii="仿宋" w:hAnsi="仿宋" w:eastAsia="仿宋" w:cs="仿宋"/>
          <w:color w:val="auto"/>
          <w:sz w:val="32"/>
          <w:szCs w:val="32"/>
          <w:lang w:val="en-US" w:eastAsia="zh-CN"/>
        </w:rPr>
        <w:t>1.</w:t>
      </w:r>
      <w:r>
        <w:rPr>
          <w:rFonts w:hint="eastAsia" w:ascii="仿宋" w:hAnsi="仿宋" w:eastAsia="仿宋" w:cs="仿宋"/>
          <w:color w:val="auto"/>
          <w:spacing w:val="4"/>
          <w:sz w:val="31"/>
          <w:szCs w:val="31"/>
          <w:highlight w:val="none"/>
          <w:lang w:eastAsia="zh-CN"/>
        </w:rPr>
        <w:t>新形势下意识形态风险防范及应对机制研究</w:t>
      </w:r>
    </w:p>
    <w:p>
      <w:pPr>
        <w:autoSpaceDE w:val="0"/>
        <w:spacing w:line="580" w:lineRule="exact"/>
        <w:ind w:left="320" w:hanging="320" w:hangingChars="100"/>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社会主义核心价值观铸魂育人的基层实践研究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全过程人民民主的治理效能与实现路径研究</w:t>
      </w:r>
    </w:p>
    <w:p>
      <w:pPr>
        <w:pStyle w:val="6"/>
        <w:ind w:left="0" w:leftChars="0" w:firstLine="0" w:firstLineChars="0"/>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5"/>
          <w:sz w:val="31"/>
          <w:szCs w:val="31"/>
          <w:lang w:val="en-US" w:eastAsia="zh-CN"/>
        </w:rPr>
        <w:t>4.</w:t>
      </w:r>
      <w:r>
        <w:rPr>
          <w:rFonts w:hint="eastAsia" w:ascii="仿宋" w:hAnsi="仿宋" w:eastAsia="仿宋" w:cs="仿宋"/>
          <w:color w:val="auto"/>
          <w:spacing w:val="5"/>
          <w:sz w:val="31"/>
          <w:szCs w:val="31"/>
        </w:rPr>
        <w:t>大统战工作格局促进基层统战工作问题研究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z w:val="31"/>
          <w:szCs w:val="31"/>
        </w:rPr>
      </w:pPr>
      <w:r>
        <w:rPr>
          <w:rFonts w:hint="eastAsia" w:ascii="仿宋" w:hAnsi="仿宋" w:eastAsia="仿宋" w:cs="仿宋"/>
          <w:color w:val="auto"/>
          <w:spacing w:val="5"/>
          <w:sz w:val="31"/>
          <w:szCs w:val="31"/>
          <w:lang w:val="en-US" w:eastAsia="zh-CN"/>
        </w:rPr>
        <w:t>5.</w:t>
      </w:r>
      <w:r>
        <w:rPr>
          <w:rFonts w:hint="eastAsia" w:ascii="仿宋" w:hAnsi="仿宋" w:eastAsia="仿宋" w:cs="仿宋"/>
          <w:color w:val="auto"/>
          <w:spacing w:val="5"/>
          <w:sz w:val="31"/>
          <w:szCs w:val="31"/>
        </w:rPr>
        <w:t>坚持和完善党领导经济发展、社会发展的体制机制研究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val="en-US" w:eastAsia="zh-CN"/>
        </w:rPr>
        <w:t>6.</w:t>
      </w:r>
      <w:r>
        <w:rPr>
          <w:rFonts w:hint="eastAsia" w:ascii="仿宋" w:hAnsi="仿宋" w:eastAsia="仿宋" w:cs="仿宋"/>
          <w:color w:val="auto"/>
          <w:spacing w:val="7"/>
          <w:sz w:val="31"/>
          <w:szCs w:val="31"/>
          <w:lang w:eastAsia="zh-CN"/>
        </w:rPr>
        <w:t>习近平生态文明思想的信阳实践研究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val="en-US" w:eastAsia="zh-CN"/>
        </w:rPr>
        <w:t>7.</w:t>
      </w:r>
      <w:r>
        <w:rPr>
          <w:rFonts w:hint="eastAsia" w:ascii="仿宋" w:hAnsi="仿宋" w:eastAsia="仿宋" w:cs="仿宋"/>
          <w:color w:val="auto"/>
          <w:sz w:val="32"/>
          <w:szCs w:val="32"/>
        </w:rPr>
        <w:t>以新安全格局保障新发展格局研究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pacing w:val="7"/>
          <w:sz w:val="31"/>
          <w:szCs w:val="31"/>
          <w:lang w:eastAsia="zh-CN"/>
        </w:rPr>
        <w:t>信阳推进粮食安全的保障措施研究</w:t>
      </w:r>
    </w:p>
    <w:p>
      <w:pPr>
        <w:keepLines w:val="0"/>
        <w:pageBreakBefore w:val="0"/>
        <w:widowControl w:val="0"/>
        <w:kinsoku/>
        <w:wordWrap/>
        <w:autoSpaceDN/>
        <w:bidi w:val="0"/>
        <w:adjustRightInd/>
        <w:textAlignment w:val="auto"/>
        <w:rPr>
          <w:rFonts w:hint="eastAsia" w:ascii="仿宋" w:hAnsi="仿宋" w:eastAsia="仿宋" w:cs="仿宋"/>
          <w:color w:val="auto"/>
          <w:spacing w:val="5"/>
          <w:sz w:val="31"/>
          <w:szCs w:val="31"/>
        </w:rPr>
      </w:pPr>
      <w:r>
        <w:rPr>
          <w:rFonts w:hint="eastAsia" w:ascii="仿宋" w:hAnsi="仿宋" w:eastAsia="仿宋" w:cs="仿宋"/>
          <w:color w:val="auto"/>
          <w:spacing w:val="5"/>
          <w:sz w:val="31"/>
          <w:szCs w:val="31"/>
          <w:lang w:val="en-US" w:eastAsia="zh-CN"/>
        </w:rPr>
        <w:t>9.</w:t>
      </w:r>
      <w:r>
        <w:rPr>
          <w:rFonts w:hint="eastAsia" w:ascii="仿宋" w:hAnsi="仿宋" w:eastAsia="仿宋" w:cs="仿宋"/>
          <w:color w:val="auto"/>
          <w:spacing w:val="5"/>
          <w:sz w:val="31"/>
          <w:szCs w:val="31"/>
          <w:lang w:eastAsia="zh-CN"/>
        </w:rPr>
        <w:t>信阳</w:t>
      </w:r>
      <w:r>
        <w:rPr>
          <w:rFonts w:hint="eastAsia" w:ascii="仿宋" w:hAnsi="仿宋" w:eastAsia="仿宋" w:cs="仿宋"/>
          <w:color w:val="auto"/>
          <w:spacing w:val="5"/>
          <w:sz w:val="31"/>
          <w:szCs w:val="31"/>
        </w:rPr>
        <w:t>健全基层社会治理综合服务体系研究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增强全民国家安全意识和素养研究</w:t>
      </w:r>
    </w:p>
    <w:p>
      <w:pPr>
        <w:keepLines w:val="0"/>
        <w:pageBreakBefore w:val="0"/>
        <w:widowControl w:val="0"/>
        <w:kinsoku/>
        <w:wordWrap/>
        <w:autoSpaceDE w:val="0"/>
        <w:autoSpaceDN/>
        <w:bidi w:val="0"/>
        <w:adjustRightInd/>
        <w:spacing w:line="580" w:lineRule="exact"/>
        <w:textAlignment w:val="auto"/>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color w:val="auto"/>
          <w:sz w:val="32"/>
          <w:szCs w:val="32"/>
        </w:rPr>
        <w:t>大别山红色遗存的调查保护与宣传开发研究</w:t>
      </w:r>
    </w:p>
    <w:p>
      <w:pPr>
        <w:autoSpaceDE w:val="0"/>
        <w:spacing w:line="580" w:lineRule="exact"/>
        <w:ind w:left="320" w:hanging="320" w:hangingChars="100"/>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信阳</w:t>
      </w:r>
      <w:r>
        <w:rPr>
          <w:rFonts w:hint="eastAsia" w:ascii="仿宋" w:hAnsi="仿宋" w:eastAsia="仿宋" w:cs="仿宋"/>
          <w:color w:val="auto"/>
          <w:sz w:val="32"/>
          <w:szCs w:val="32"/>
        </w:rPr>
        <w:t>红色基因融入长征国家文化公园建设研究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法学</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lang w:eastAsia="zh-CN"/>
        </w:rPr>
        <w:t>坚持和完善</w:t>
      </w:r>
      <w:r>
        <w:rPr>
          <w:rFonts w:hint="eastAsia" w:ascii="仿宋" w:hAnsi="仿宋" w:eastAsia="仿宋" w:cs="仿宋"/>
          <w:color w:val="auto"/>
          <w:spacing w:val="6"/>
          <w:sz w:val="31"/>
          <w:szCs w:val="31"/>
        </w:rPr>
        <w:t>中国特色社会主义法治体系研究</w:t>
      </w:r>
    </w:p>
    <w:p>
      <w:pPr>
        <w:pStyle w:val="6"/>
        <w:ind w:left="0" w:leftChars="0" w:firstLine="0" w:firstLineChars="0"/>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lang w:eastAsia="zh-CN"/>
        </w:rPr>
        <w:t>提高党依法治国、依法执政能力研究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rPr>
        <w:t>加强重点领域、新兴领域、涉外领域立法研究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健全公共法律服务体系研究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传承中华优秀传统法律文化研究</w:t>
      </w:r>
    </w:p>
    <w:p>
      <w:pPr>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rPr>
        <w:t>未成年人违法犯罪防控问题研究</w:t>
      </w:r>
    </w:p>
    <w:p>
      <w:pPr>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5"/>
          <w:sz w:val="31"/>
          <w:szCs w:val="31"/>
          <w:lang w:val="en-US" w:eastAsia="zh-CN"/>
        </w:rPr>
        <w:t>7.</w:t>
      </w:r>
      <w:r>
        <w:rPr>
          <w:rFonts w:hint="eastAsia" w:ascii="仿宋" w:hAnsi="仿宋" w:eastAsia="仿宋" w:cs="仿宋"/>
          <w:color w:val="auto"/>
          <w:spacing w:val="5"/>
          <w:sz w:val="31"/>
          <w:szCs w:val="31"/>
        </w:rPr>
        <w:t>加快</w:t>
      </w:r>
      <w:r>
        <w:rPr>
          <w:rFonts w:hint="eastAsia" w:ascii="仿宋" w:hAnsi="仿宋" w:eastAsia="仿宋" w:cs="仿宋"/>
          <w:color w:val="auto"/>
          <w:spacing w:val="5"/>
          <w:sz w:val="31"/>
          <w:szCs w:val="31"/>
          <w:lang w:eastAsia="zh-CN"/>
        </w:rPr>
        <w:t>推进</w:t>
      </w:r>
      <w:r>
        <w:rPr>
          <w:rFonts w:hint="eastAsia" w:ascii="仿宋" w:hAnsi="仿宋" w:eastAsia="仿宋" w:cs="仿宋"/>
          <w:color w:val="auto"/>
          <w:spacing w:val="5"/>
          <w:sz w:val="31"/>
          <w:szCs w:val="31"/>
        </w:rPr>
        <w:t>法治</w:t>
      </w:r>
      <w:r>
        <w:rPr>
          <w:rFonts w:hint="eastAsia" w:ascii="仿宋" w:hAnsi="仿宋" w:eastAsia="仿宋" w:cs="仿宋"/>
          <w:color w:val="auto"/>
          <w:spacing w:val="5"/>
          <w:sz w:val="31"/>
          <w:szCs w:val="31"/>
          <w:lang w:eastAsia="zh-CN"/>
        </w:rPr>
        <w:t>信阳</w:t>
      </w:r>
      <w:r>
        <w:rPr>
          <w:rFonts w:hint="eastAsia" w:ascii="仿宋" w:hAnsi="仿宋" w:eastAsia="仿宋" w:cs="仿宋"/>
          <w:color w:val="auto"/>
          <w:spacing w:val="5"/>
          <w:sz w:val="31"/>
          <w:szCs w:val="31"/>
        </w:rPr>
        <w:t>建设研究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信阳进一步深化司法体制综合配套改革研究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社会·人口</w:t>
      </w:r>
    </w:p>
    <w:p>
      <w:pPr>
        <w:autoSpaceDE w:val="0"/>
        <w:spacing w:line="580" w:lineRule="exact"/>
        <w:ind w:left="320" w:hanging="320" w:hangingChars="1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pacing w:val="8"/>
          <w:sz w:val="31"/>
          <w:szCs w:val="31"/>
        </w:rPr>
        <w:t>关心关爱农村留守儿童、妇女、老人</w:t>
      </w:r>
      <w:r>
        <w:rPr>
          <w:rFonts w:hint="eastAsia" w:ascii="仿宋" w:hAnsi="仿宋" w:eastAsia="仿宋" w:cs="仿宋"/>
          <w:color w:val="auto"/>
          <w:spacing w:val="8"/>
          <w:sz w:val="31"/>
          <w:szCs w:val="31"/>
          <w:lang w:eastAsia="zh-CN"/>
        </w:rPr>
        <w:t>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lang w:eastAsia="zh-CN"/>
        </w:rPr>
        <w:t>信阳全域深化未来社区研究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lang w:eastAsia="zh-CN"/>
        </w:rPr>
        <w:t>信阳绿色低碳生产方式和生活方式研究</w:t>
      </w:r>
    </w:p>
    <w:p>
      <w:pPr>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信阳宜居宜业和美乡村建设研究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信阳乡村旅游特色民宿设计与发展对策研究</w:t>
      </w:r>
    </w:p>
    <w:p>
      <w:pPr>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新时代信阳全面推进农村精神文明建设路径研究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z w:val="32"/>
          <w:szCs w:val="32"/>
          <w:lang w:eastAsia="zh-CN"/>
        </w:rPr>
        <w:t>现代化进程中的信阳乡村文化变迁研究</w:t>
      </w:r>
    </w:p>
    <w:p>
      <w:pPr>
        <w:keepLines w:val="0"/>
        <w:pageBreakBefore w:val="0"/>
        <w:widowControl w:val="0"/>
        <w:kinsoku/>
        <w:wordWrap/>
        <w:overflowPunct w:val="0"/>
        <w:topLinePunct/>
        <w:autoSpaceDN/>
        <w:bidi w:val="0"/>
        <w:adjustRightInd/>
        <w:snapToGrid w:val="0"/>
        <w:spacing w:line="600" w:lineRule="exact"/>
        <w:ind w:left="640" w:hanging="644" w:hangingChars="200"/>
        <w:textAlignment w:val="auto"/>
        <w:rPr>
          <w:rFonts w:ascii="仿宋_GB2312" w:hAnsi="仿宋" w:eastAsia="仿宋_GB2312"/>
          <w:color w:val="auto"/>
          <w:sz w:val="32"/>
          <w:szCs w:val="32"/>
        </w:rPr>
      </w:pPr>
      <w:r>
        <w:rPr>
          <w:rFonts w:hint="eastAsia" w:ascii="仿宋" w:hAnsi="仿宋" w:eastAsia="仿宋" w:cs="仿宋"/>
          <w:color w:val="auto"/>
          <w:spacing w:val="6"/>
          <w:sz w:val="31"/>
          <w:szCs w:val="31"/>
          <w:lang w:val="en-US" w:eastAsia="zh-CN"/>
        </w:rPr>
        <w:t>7.</w:t>
      </w:r>
      <w:r>
        <w:rPr>
          <w:rFonts w:hint="eastAsia" w:ascii="仿宋_GB2312" w:hAnsi="仿宋" w:eastAsia="仿宋_GB2312"/>
          <w:color w:val="auto"/>
          <w:sz w:val="32"/>
          <w:szCs w:val="32"/>
          <w:lang w:eastAsia="zh-CN"/>
        </w:rPr>
        <w:t>信阳</w:t>
      </w:r>
      <w:r>
        <w:rPr>
          <w:rFonts w:hint="eastAsia" w:ascii="仿宋_GB2312" w:hAnsi="仿宋" w:eastAsia="仿宋_GB2312"/>
          <w:color w:val="auto"/>
          <w:sz w:val="32"/>
          <w:szCs w:val="32"/>
        </w:rPr>
        <w:t>优秀传统手工艺保护和传承研究</w:t>
      </w:r>
    </w:p>
    <w:p>
      <w:pPr>
        <w:autoSpaceDE w:val="0"/>
        <w:spacing w:line="580" w:lineRule="exact"/>
        <w:ind w:left="320" w:hanging="322" w:hangingChars="100"/>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rPr>
        <w:t>社会主义核心价值观融入群众日常生活研究</w:t>
      </w:r>
    </w:p>
    <w:p>
      <w:pPr>
        <w:autoSpaceDE w:val="0"/>
        <w:spacing w:line="580" w:lineRule="exact"/>
        <w:ind w:left="320" w:hanging="320" w:hangingChars="100"/>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信阳未成年人思想道德建设研究</w:t>
      </w:r>
    </w:p>
    <w:p>
      <w:pPr>
        <w:pStyle w:val="6"/>
        <w:ind w:left="0" w:leftChars="0" w:firstLine="0" w:firstLineChars="0"/>
        <w:rPr>
          <w:rFonts w:hint="eastAsia" w:ascii="仿宋" w:hAnsi="仿宋" w:eastAsia="仿宋" w:cs="仿宋"/>
          <w:b/>
          <w:bCs/>
          <w:color w:val="auto"/>
          <w:spacing w:val="6"/>
          <w:sz w:val="31"/>
          <w:szCs w:val="31"/>
          <w:lang w:eastAsia="zh-CN"/>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信阳完善青少年心理危机预防和处置机制研究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lang w:eastAsia="zh-CN"/>
        </w:rPr>
        <w:t>信阳民俗文化研究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信阳古</w:t>
      </w:r>
      <w:r>
        <w:rPr>
          <w:rFonts w:hint="eastAsia" w:ascii="仿宋" w:hAnsi="仿宋" w:eastAsia="仿宋" w:cs="仿宋"/>
          <w:color w:val="auto"/>
          <w:sz w:val="32"/>
          <w:szCs w:val="32"/>
          <w:lang w:val="en-US" w:eastAsia="zh-CN"/>
        </w:rPr>
        <w:t>村落</w:t>
      </w:r>
      <w:r>
        <w:rPr>
          <w:rFonts w:hint="eastAsia" w:ascii="仿宋" w:hAnsi="仿宋" w:eastAsia="仿宋" w:cs="仿宋"/>
          <w:color w:val="auto"/>
          <w:sz w:val="32"/>
          <w:szCs w:val="32"/>
          <w:lang w:eastAsia="zh-CN"/>
        </w:rPr>
        <w:t>保护和利用</w:t>
      </w:r>
      <w:r>
        <w:rPr>
          <w:rFonts w:hint="eastAsia" w:ascii="仿宋" w:hAnsi="仿宋" w:eastAsia="仿宋" w:cs="仿宋"/>
          <w:color w:val="auto"/>
          <w:sz w:val="32"/>
          <w:szCs w:val="32"/>
        </w:rPr>
        <w:t>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13.</w:t>
      </w:r>
      <w:r>
        <w:rPr>
          <w:rFonts w:hint="eastAsia" w:ascii="仿宋" w:hAnsi="仿宋" w:eastAsia="仿宋" w:cs="仿宋"/>
          <w:color w:val="auto"/>
          <w:spacing w:val="6"/>
          <w:sz w:val="31"/>
          <w:szCs w:val="31"/>
          <w:lang w:eastAsia="zh-CN"/>
        </w:rPr>
        <w:t>影响生育的经济与文化因素研究</w:t>
      </w:r>
    </w:p>
    <w:p>
      <w:pPr>
        <w:pStyle w:val="2"/>
        <w:keepLines w:val="0"/>
        <w:pageBreakBefore w:val="0"/>
        <w:widowControl w:val="0"/>
        <w:kinsoku/>
        <w:wordWrap/>
        <w:autoSpaceDN/>
        <w:bidi w:val="0"/>
        <w:adjustRightInd/>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14.</w:t>
      </w:r>
      <w:r>
        <w:rPr>
          <w:rFonts w:hint="eastAsia" w:ascii="仿宋" w:hAnsi="仿宋" w:eastAsia="仿宋" w:cs="仿宋"/>
          <w:color w:val="auto"/>
          <w:spacing w:val="6"/>
          <w:sz w:val="31"/>
          <w:szCs w:val="31"/>
          <w:lang w:eastAsia="zh-CN"/>
        </w:rPr>
        <w:t>人口区域流动中的婚姻家庭研究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历史·考古</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世界文明起源比较研究</w:t>
      </w:r>
    </w:p>
    <w:p>
      <w:pPr>
        <w:rPr>
          <w:rFonts w:ascii="仿宋_GB2312" w:eastAsia="仿宋_GB2312"/>
          <w:color w:val="FF0000"/>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中国传统生态文化遗产及其当代价值研究</w:t>
      </w:r>
    </w:p>
    <w:p>
      <w:pPr>
        <w:rPr>
          <w:rFonts w:hint="eastAsia" w:ascii="仿宋" w:hAnsi="仿宋" w:eastAsia="仿宋" w:cs="仿宋"/>
          <w:b w:val="0"/>
          <w:bCs w:val="0"/>
          <w:color w:val="auto"/>
          <w:spacing w:val="6"/>
          <w:sz w:val="31"/>
          <w:szCs w:val="31"/>
          <w:lang w:eastAsia="zh-CN"/>
        </w:rPr>
      </w:pPr>
      <w:r>
        <w:rPr>
          <w:rFonts w:hint="eastAsia" w:ascii="仿宋" w:hAnsi="仿宋" w:eastAsia="仿宋" w:cs="仿宋"/>
          <w:b w:val="0"/>
          <w:bCs w:val="0"/>
          <w:color w:val="auto"/>
          <w:spacing w:val="6"/>
          <w:sz w:val="31"/>
          <w:szCs w:val="31"/>
          <w:lang w:val="en-US" w:eastAsia="zh-CN"/>
        </w:rPr>
        <w:t>3.</w:t>
      </w:r>
      <w:r>
        <w:rPr>
          <w:rFonts w:hint="eastAsia" w:ascii="仿宋" w:hAnsi="仿宋" w:eastAsia="仿宋" w:cs="仿宋"/>
          <w:b w:val="0"/>
          <w:bCs w:val="0"/>
          <w:color w:val="auto"/>
          <w:spacing w:val="6"/>
          <w:sz w:val="31"/>
          <w:szCs w:val="31"/>
          <w:lang w:eastAsia="zh-CN"/>
        </w:rPr>
        <w:t>中华文明多元一体格局形成过程研究</w:t>
      </w:r>
    </w:p>
    <w:p>
      <w:pPr>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礼制文明与中华民族凝聚力研究</w:t>
      </w:r>
    </w:p>
    <w:p>
      <w:pPr>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古代希腊罗马文明和古代中国文明的比较研究</w:t>
      </w:r>
    </w:p>
    <w:p>
      <w:pPr>
        <w:rPr>
          <w:rFonts w:hint="eastAsia" w:ascii="仿宋_GB2312" w:eastAsia="仿宋_GB2312"/>
          <w:color w:val="FF0000"/>
          <w:sz w:val="32"/>
          <w:szCs w:val="32"/>
          <w:lang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中外古代史专题研究</w:t>
      </w:r>
    </w:p>
    <w:p>
      <w:pPr>
        <w:rPr>
          <w:rFonts w:hint="eastAsia" w:ascii="仿宋_GB2312" w:eastAsia="仿宋_GB2312"/>
          <w:color w:val="FF0000"/>
          <w:sz w:val="32"/>
          <w:szCs w:val="32"/>
          <w:lang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信阳历史文化研究</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鄂豫皖革命根据地重大党史事件、党史会议和重要党</w:t>
      </w:r>
    </w:p>
    <w:p>
      <w:pPr>
        <w:rPr>
          <w:rFonts w:hint="eastAsia" w:ascii="仿宋_GB2312" w:eastAsia="仿宋_GB2312"/>
          <w:color w:val="auto"/>
          <w:sz w:val="32"/>
          <w:szCs w:val="32"/>
        </w:rPr>
      </w:pPr>
      <w:r>
        <w:rPr>
          <w:rFonts w:hint="eastAsia" w:ascii="仿宋_GB2312" w:eastAsia="仿宋_GB2312"/>
          <w:color w:val="auto"/>
          <w:sz w:val="32"/>
          <w:szCs w:val="32"/>
        </w:rPr>
        <w:t>史人物研究</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鄂豫皖革命根据地</w:t>
      </w:r>
      <w:r>
        <w:rPr>
          <w:rFonts w:hint="eastAsia" w:ascii="仿宋_GB2312" w:eastAsia="仿宋_GB2312"/>
          <w:color w:val="auto"/>
          <w:sz w:val="32"/>
          <w:szCs w:val="32"/>
        </w:rPr>
        <w:t>的创建与发展研究</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中原解放区的创建与发展研究</w:t>
      </w:r>
    </w:p>
    <w:p>
      <w:pPr>
        <w:rPr>
          <w:rFonts w:hint="eastAsia" w:ascii="仿宋_GB2312" w:eastAsia="仿宋_GB2312"/>
          <w:color w:val="auto"/>
          <w:sz w:val="32"/>
          <w:szCs w:val="32"/>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历史地理学中人地关系理论研究</w:t>
      </w:r>
    </w:p>
    <w:p>
      <w:pPr>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考古学理论研究</w:t>
      </w:r>
    </w:p>
    <w:p>
      <w:pPr>
        <w:rPr>
          <w:rFonts w:hint="eastAsia" w:ascii="仿宋" w:hAnsi="仿宋" w:eastAsia="仿宋" w:cs="仿宋"/>
          <w:b w:val="0"/>
          <w:bCs w:val="0"/>
          <w:color w:val="auto"/>
          <w:spacing w:val="6"/>
          <w:sz w:val="31"/>
          <w:szCs w:val="31"/>
          <w:lang w:eastAsia="zh-CN"/>
        </w:rPr>
      </w:pPr>
      <w:r>
        <w:rPr>
          <w:rFonts w:hint="eastAsia" w:ascii="仿宋" w:hAnsi="仿宋" w:eastAsia="仿宋" w:cs="仿宋"/>
          <w:b w:val="0"/>
          <w:bCs w:val="0"/>
          <w:color w:val="auto"/>
          <w:spacing w:val="6"/>
          <w:sz w:val="31"/>
          <w:szCs w:val="31"/>
          <w:lang w:val="en-US" w:eastAsia="zh-CN"/>
        </w:rPr>
        <w:t>13.</w:t>
      </w:r>
      <w:r>
        <w:rPr>
          <w:rFonts w:hint="eastAsia" w:ascii="仿宋" w:hAnsi="仿宋" w:eastAsia="仿宋" w:cs="仿宋"/>
          <w:b w:val="0"/>
          <w:bCs w:val="0"/>
          <w:color w:val="auto"/>
          <w:spacing w:val="6"/>
          <w:sz w:val="31"/>
          <w:szCs w:val="31"/>
          <w:lang w:eastAsia="zh-CN"/>
        </w:rPr>
        <w:t>淮河流域史前社会的经济与环境研究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民族·宗教</w:t>
      </w:r>
    </w:p>
    <w:p>
      <w:pPr>
        <w:keepLines w:val="0"/>
        <w:pageBreakBefore w:val="0"/>
        <w:widowControl w:val="0"/>
        <w:kinsoku/>
        <w:wordWrap/>
        <w:autoSpaceDN/>
        <w:bidi w:val="0"/>
        <w:adjustRightInd/>
        <w:textAlignment w:val="auto"/>
        <w:rPr>
          <w:rFonts w:hint="eastAsia" w:ascii="仿宋" w:hAnsi="仿宋" w:eastAsia="仿宋" w:cs="仿宋"/>
          <w:color w:val="auto"/>
          <w:spacing w:val="5"/>
          <w:sz w:val="31"/>
          <w:szCs w:val="31"/>
        </w:rPr>
      </w:pPr>
      <w:r>
        <w:rPr>
          <w:rFonts w:hint="eastAsia" w:ascii="仿宋" w:hAnsi="仿宋" w:eastAsia="仿宋" w:cs="仿宋"/>
          <w:color w:val="auto"/>
          <w:spacing w:val="5"/>
          <w:sz w:val="31"/>
          <w:szCs w:val="31"/>
          <w:lang w:val="en-US" w:eastAsia="zh-CN"/>
        </w:rPr>
        <w:t>1.</w:t>
      </w:r>
      <w:r>
        <w:rPr>
          <w:rFonts w:hint="eastAsia" w:ascii="仿宋" w:hAnsi="仿宋" w:eastAsia="仿宋" w:cs="仿宋"/>
          <w:color w:val="auto"/>
          <w:spacing w:val="5"/>
          <w:sz w:val="31"/>
          <w:szCs w:val="31"/>
        </w:rPr>
        <w:t>中华民族多元一体格局的形成和发展研究</w:t>
      </w:r>
    </w:p>
    <w:p>
      <w:pPr>
        <w:keepLines w:val="0"/>
        <w:pageBreakBefore w:val="0"/>
        <w:widowControl w:val="0"/>
        <w:kinsoku/>
        <w:wordWrap/>
        <w:autoSpaceDN/>
        <w:bidi w:val="0"/>
        <w:adjustRightInd/>
        <w:textAlignment w:val="auto"/>
        <w:rPr>
          <w:rFonts w:hint="eastAsia" w:ascii="仿宋" w:hAnsi="仿宋" w:eastAsia="仿宋" w:cs="仿宋"/>
          <w:color w:val="auto"/>
          <w:spacing w:val="5"/>
          <w:sz w:val="31"/>
          <w:szCs w:val="31"/>
        </w:rPr>
      </w:pPr>
      <w:r>
        <w:rPr>
          <w:rFonts w:hint="eastAsia" w:ascii="仿宋" w:hAnsi="仿宋" w:eastAsia="仿宋" w:cs="仿宋"/>
          <w:color w:val="auto"/>
          <w:spacing w:val="5"/>
          <w:sz w:val="31"/>
          <w:szCs w:val="31"/>
          <w:lang w:val="en-US" w:eastAsia="zh-CN"/>
        </w:rPr>
        <w:t>2.</w:t>
      </w:r>
      <w:r>
        <w:rPr>
          <w:rFonts w:hint="eastAsia" w:ascii="仿宋" w:hAnsi="仿宋" w:eastAsia="仿宋" w:cs="仿宋"/>
          <w:color w:val="auto"/>
          <w:spacing w:val="5"/>
          <w:sz w:val="31"/>
          <w:szCs w:val="31"/>
        </w:rPr>
        <w:t>铸牢中华民族共同体意识研究</w:t>
      </w:r>
    </w:p>
    <w:p>
      <w:pPr>
        <w:keepLines w:val="0"/>
        <w:pageBreakBefore w:val="0"/>
        <w:widowControl w:val="0"/>
        <w:kinsoku/>
        <w:wordWrap/>
        <w:autoSpaceDN/>
        <w:bidi w:val="0"/>
        <w:adjustRightInd/>
        <w:textAlignment w:val="auto"/>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lang w:val="en-US" w:eastAsia="zh-CN"/>
        </w:rPr>
        <w:t>3.</w:t>
      </w:r>
      <w:r>
        <w:rPr>
          <w:rFonts w:hint="eastAsia" w:ascii="仿宋" w:hAnsi="仿宋" w:eastAsia="仿宋" w:cs="仿宋"/>
          <w:color w:val="auto"/>
          <w:spacing w:val="-10"/>
          <w:sz w:val="32"/>
          <w:szCs w:val="32"/>
        </w:rPr>
        <w:t>新时代中国共产党民族工作理论与实践研究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5"/>
          <w:sz w:val="31"/>
          <w:szCs w:val="31"/>
          <w:lang w:val="en-US" w:eastAsia="zh-CN"/>
        </w:rPr>
        <w:t>4.</w:t>
      </w:r>
      <w:r>
        <w:rPr>
          <w:rFonts w:hint="eastAsia" w:ascii="仿宋" w:hAnsi="仿宋" w:eastAsia="仿宋" w:cs="仿宋"/>
          <w:color w:val="auto"/>
          <w:spacing w:val="6"/>
          <w:sz w:val="31"/>
          <w:szCs w:val="31"/>
          <w:lang w:eastAsia="zh-CN"/>
        </w:rPr>
        <w:t>宗教仪式和中国民间社会习俗研究</w:t>
      </w:r>
    </w:p>
    <w:p>
      <w:pPr>
        <w:keepLines w:val="0"/>
        <w:pageBreakBefore w:val="0"/>
        <w:widowControl w:val="0"/>
        <w:kinsoku/>
        <w:wordWrap/>
        <w:autoSpaceDN/>
        <w:bidi w:val="0"/>
        <w:adjustRightInd/>
        <w:textAlignment w:val="auto"/>
        <w:rPr>
          <w:rFonts w:hint="eastAsia" w:ascii="仿宋" w:hAnsi="仿宋" w:eastAsia="仿宋" w:cs="仿宋"/>
          <w:color w:val="auto"/>
          <w:spacing w:val="5"/>
          <w:sz w:val="31"/>
          <w:szCs w:val="31"/>
        </w:rPr>
      </w:pPr>
      <w:r>
        <w:rPr>
          <w:rFonts w:hint="eastAsia" w:ascii="仿宋" w:hAnsi="仿宋" w:eastAsia="仿宋" w:cs="仿宋"/>
          <w:color w:val="auto"/>
          <w:spacing w:val="-10"/>
          <w:sz w:val="32"/>
          <w:szCs w:val="32"/>
          <w:lang w:val="en-US" w:eastAsia="zh-CN"/>
        </w:rPr>
        <w:t>5.</w:t>
      </w:r>
      <w:r>
        <w:rPr>
          <w:rFonts w:hint="eastAsia" w:ascii="仿宋" w:hAnsi="仿宋" w:eastAsia="仿宋" w:cs="仿宋"/>
          <w:color w:val="auto"/>
          <w:spacing w:val="5"/>
          <w:sz w:val="31"/>
          <w:szCs w:val="31"/>
        </w:rPr>
        <w:t>宗教工作队伍建设问题研究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10"/>
          <w:sz w:val="32"/>
          <w:szCs w:val="32"/>
        </w:rPr>
      </w:pPr>
      <w:r>
        <w:rPr>
          <w:rFonts w:hint="eastAsia" w:ascii="仿宋" w:hAnsi="仿宋" w:eastAsia="仿宋" w:cs="仿宋"/>
          <w:color w:val="auto"/>
          <w:spacing w:val="-10"/>
          <w:sz w:val="32"/>
          <w:szCs w:val="32"/>
          <w:lang w:val="en-US" w:eastAsia="zh-CN"/>
        </w:rPr>
        <w:t>6.</w:t>
      </w:r>
      <w:r>
        <w:rPr>
          <w:rFonts w:hint="eastAsia" w:ascii="仿宋" w:hAnsi="仿宋" w:eastAsia="仿宋" w:cs="仿宋"/>
          <w:color w:val="auto"/>
          <w:spacing w:val="-10"/>
          <w:sz w:val="32"/>
          <w:szCs w:val="32"/>
        </w:rPr>
        <w:t>基督教在</w:t>
      </w:r>
      <w:r>
        <w:rPr>
          <w:rFonts w:hint="eastAsia" w:ascii="仿宋" w:hAnsi="仿宋" w:eastAsia="仿宋" w:cs="仿宋"/>
          <w:color w:val="auto"/>
          <w:spacing w:val="-10"/>
          <w:sz w:val="32"/>
          <w:szCs w:val="32"/>
          <w:lang w:eastAsia="zh-CN"/>
        </w:rPr>
        <w:t>信阳</w:t>
      </w:r>
      <w:r>
        <w:rPr>
          <w:rFonts w:hint="eastAsia" w:ascii="仿宋" w:hAnsi="仿宋" w:eastAsia="仿宋" w:cs="仿宋"/>
          <w:color w:val="auto"/>
          <w:spacing w:val="-10"/>
          <w:sz w:val="32"/>
          <w:szCs w:val="32"/>
        </w:rPr>
        <w:t>的传播历史</w:t>
      </w:r>
      <w:r>
        <w:rPr>
          <w:rFonts w:hint="eastAsia" w:ascii="仿宋" w:hAnsi="仿宋" w:eastAsia="仿宋" w:cs="仿宋"/>
          <w:color w:val="auto"/>
          <w:spacing w:val="-10"/>
          <w:sz w:val="32"/>
          <w:szCs w:val="32"/>
          <w:lang w:eastAsia="zh-CN"/>
        </w:rPr>
        <w:t>和现状</w:t>
      </w:r>
      <w:r>
        <w:rPr>
          <w:rFonts w:hint="eastAsia" w:ascii="仿宋" w:hAnsi="仿宋" w:eastAsia="仿宋" w:cs="仿宋"/>
          <w:color w:val="auto"/>
          <w:spacing w:val="-10"/>
          <w:sz w:val="32"/>
          <w:szCs w:val="32"/>
        </w:rPr>
        <w:t>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10"/>
          <w:sz w:val="32"/>
          <w:szCs w:val="32"/>
        </w:rPr>
        <w:t>遏制宗教极端势力的策略研究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信阳民间信仰研究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语言·文学·艺术</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lang w:eastAsia="zh-CN"/>
        </w:rPr>
        <w:t>中国语言学理论和方法的创新研究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lang w:eastAsia="zh-CN"/>
        </w:rPr>
        <w:t>汉字发展与传播研究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lang w:eastAsia="zh-CN"/>
        </w:rPr>
        <w:t>语言与民族文化传承发展研究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信阳方言研究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中国共产党的文艺思想研究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lang w:eastAsia="zh-CN"/>
        </w:rPr>
        <w:t>历代重要作家作品研究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6"/>
          <w:sz w:val="31"/>
          <w:szCs w:val="31"/>
        </w:rPr>
        <w:t>中</w:t>
      </w:r>
      <w:r>
        <w:rPr>
          <w:rFonts w:hint="eastAsia" w:ascii="仿宋" w:hAnsi="仿宋" w:eastAsia="仿宋" w:cs="仿宋"/>
          <w:color w:val="auto"/>
          <w:spacing w:val="6"/>
          <w:sz w:val="31"/>
          <w:szCs w:val="31"/>
          <w:lang w:eastAsia="zh-CN"/>
        </w:rPr>
        <w:t>外</w:t>
      </w:r>
      <w:r>
        <w:rPr>
          <w:rFonts w:hint="eastAsia" w:ascii="仿宋" w:hAnsi="仿宋" w:eastAsia="仿宋" w:cs="仿宋"/>
          <w:color w:val="auto"/>
          <w:spacing w:val="6"/>
          <w:sz w:val="31"/>
          <w:szCs w:val="31"/>
        </w:rPr>
        <w:t>戏剧、影视</w:t>
      </w:r>
      <w:r>
        <w:rPr>
          <w:rFonts w:hint="eastAsia" w:ascii="仿宋" w:hAnsi="仿宋" w:eastAsia="仿宋" w:cs="仿宋"/>
          <w:color w:val="auto"/>
          <w:spacing w:val="6"/>
          <w:sz w:val="31"/>
          <w:szCs w:val="31"/>
          <w:lang w:eastAsia="zh-CN"/>
        </w:rPr>
        <w:t>、音乐</w:t>
      </w:r>
      <w:r>
        <w:rPr>
          <w:rFonts w:hint="eastAsia" w:ascii="仿宋" w:hAnsi="仿宋" w:eastAsia="仿宋" w:cs="仿宋"/>
          <w:color w:val="auto"/>
          <w:spacing w:val="6"/>
          <w:sz w:val="31"/>
          <w:szCs w:val="31"/>
        </w:rPr>
        <w:t>专题研究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中外</w:t>
      </w:r>
      <w:r>
        <w:rPr>
          <w:rFonts w:hint="eastAsia" w:ascii="仿宋" w:hAnsi="仿宋" w:eastAsia="仿宋" w:cs="仿宋"/>
          <w:color w:val="auto"/>
          <w:spacing w:val="6"/>
          <w:sz w:val="31"/>
          <w:szCs w:val="31"/>
        </w:rPr>
        <w:t>文艺理论前沿问题研究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rPr>
        <w:t>融媒体时代中国当代文学生产形态、传播及批评机制研究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rPr>
        <w:t>艺术设计</w:t>
      </w:r>
      <w:r>
        <w:rPr>
          <w:rFonts w:hint="eastAsia" w:ascii="仿宋" w:hAnsi="仿宋" w:eastAsia="仿宋" w:cs="仿宋"/>
          <w:color w:val="auto"/>
          <w:spacing w:val="6"/>
          <w:sz w:val="31"/>
          <w:szCs w:val="31"/>
          <w:lang w:eastAsia="zh-CN"/>
        </w:rPr>
        <w:t>专题</w:t>
      </w:r>
      <w:r>
        <w:rPr>
          <w:rFonts w:hint="eastAsia" w:ascii="仿宋" w:hAnsi="仿宋" w:eastAsia="仿宋" w:cs="仿宋"/>
          <w:color w:val="auto"/>
          <w:spacing w:val="6"/>
          <w:sz w:val="31"/>
          <w:szCs w:val="31"/>
        </w:rPr>
        <w:t>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lang w:eastAsia="zh-CN"/>
        </w:rPr>
        <w:t>信阳红色经典文学研究</w:t>
      </w:r>
    </w:p>
    <w:p>
      <w:pPr>
        <w:pStyle w:val="2"/>
        <w:keepLines w:val="0"/>
        <w:pageBreakBefore w:val="0"/>
        <w:widowControl w:val="0"/>
        <w:kinsoku/>
        <w:wordWrap/>
        <w:autoSpaceDN/>
        <w:bidi w:val="0"/>
        <w:adjustRightInd/>
        <w:textAlignment w:val="auto"/>
        <w:rPr>
          <w:rFonts w:hint="eastAsia"/>
          <w:lang w:eastAsia="zh-CN"/>
        </w:rPr>
      </w:pPr>
      <w:r>
        <w:rPr>
          <w:rFonts w:hint="eastAsia" w:ascii="仿宋" w:hAnsi="仿宋" w:eastAsia="仿宋" w:cs="仿宋"/>
          <w:color w:val="auto"/>
          <w:spacing w:val="6"/>
          <w:sz w:val="31"/>
          <w:szCs w:val="31"/>
          <w:lang w:val="en-US" w:eastAsia="zh-CN"/>
        </w:rPr>
        <w:t>12.</w:t>
      </w:r>
      <w:r>
        <w:rPr>
          <w:rFonts w:hint="eastAsia" w:ascii="仿宋" w:hAnsi="仿宋" w:eastAsia="仿宋" w:cs="仿宋"/>
          <w:color w:val="auto"/>
          <w:spacing w:val="6"/>
          <w:sz w:val="31"/>
          <w:szCs w:val="31"/>
          <w:lang w:eastAsia="zh-CN"/>
        </w:rPr>
        <w:t>信阳地方曲艺传承与发展研究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新闻·传播·图书·情报·文献</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rPr>
        <w:t>构建社会主义意识形态全媒体传播体系研究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rPr>
        <w:t>加快构建中国话语和中国叙事体系研究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rPr>
        <w:t>提升中华文明传播力和影响力研究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rPr>
        <w:t>媒介融合环境下传媒艺术发展研究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rPr>
        <w:t>大数据时代舆情分析、舆论引导与决策支持研究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z w:val="32"/>
          <w:szCs w:val="32"/>
          <w:lang w:val="en-US" w:eastAsia="zh-CN"/>
        </w:rPr>
        <w:t>6.信阳加快推进融媒体建设的路径研究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6"/>
          <w:sz w:val="31"/>
          <w:szCs w:val="31"/>
        </w:rPr>
        <w:t>信阳提升对外宣传和传播效能研究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做强做优做大主流媒体，加快推进媒体深度融合发展问题研究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rPr>
        <w:t>乡村治理视域下</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县级融媒体中心建设研究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rPr>
        <w:t>数智时代档案、文献和图书等信息服务发展与创新研究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rPr>
        <w:t>图书馆数字创新生态系统的演化和治理研究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12.</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图书馆高质量发展的战略着力点与实现路径研究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13.</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博物馆展览传播研究</w:t>
      </w:r>
    </w:p>
    <w:p>
      <w:pPr>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教育·体育</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w:t>
      </w:r>
      <w:r>
        <w:rPr>
          <w:rFonts w:hint="eastAsia" w:ascii="仿宋" w:hAnsi="仿宋" w:eastAsia="仿宋" w:cs="仿宋"/>
          <w:color w:val="auto"/>
          <w:spacing w:val="6"/>
          <w:sz w:val="31"/>
          <w:szCs w:val="31"/>
        </w:rPr>
        <w:t>推进大中小学思想政治教育一体化建设研究</w:t>
      </w:r>
    </w:p>
    <w:p>
      <w:pPr>
        <w:pStyle w:val="6"/>
        <w:ind w:left="0" w:leftChars="0" w:firstLine="0" w:firstLineChars="0"/>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rPr>
        <w:t>建设高质量教育体系的理论与实践研究</w:t>
      </w:r>
    </w:p>
    <w:p>
      <w:pPr>
        <w:keepNext w:val="0"/>
        <w:keepLines w:val="0"/>
        <w:pageBreakBefore w:val="0"/>
        <w:widowControl w:val="0"/>
        <w:kinsoku/>
        <w:wordWrap/>
        <w:overflowPunct/>
        <w:topLinePunct w:val="0"/>
        <w:autoSpaceDN/>
        <w:bidi w:val="0"/>
        <w:adjustRightInd/>
        <w:snapToGrid/>
        <w:spacing w:line="219" w:lineRule="auto"/>
        <w:textAlignment w:val="auto"/>
        <w:rPr>
          <w:rFonts w:hint="eastAsia" w:ascii="仿宋" w:hAnsi="仿宋" w:eastAsia="仿宋" w:cs="仿宋"/>
          <w:color w:val="FF0000"/>
          <w:spacing w:val="-10"/>
          <w:sz w:val="32"/>
          <w:szCs w:val="32"/>
          <w:lang w:eastAsia="zh-CN"/>
        </w:rPr>
      </w:pPr>
      <w:r>
        <w:rPr>
          <w:rFonts w:hint="eastAsia" w:ascii="仿宋" w:hAnsi="仿宋" w:eastAsia="仿宋" w:cs="仿宋"/>
          <w:color w:val="auto"/>
          <w:spacing w:val="-10"/>
          <w:sz w:val="32"/>
          <w:szCs w:val="32"/>
          <w:lang w:val="en-US" w:eastAsia="zh-CN"/>
        </w:rPr>
        <w:t>3.</w:t>
      </w:r>
      <w:r>
        <w:rPr>
          <w:rFonts w:hint="eastAsia" w:ascii="仿宋" w:hAnsi="仿宋" w:eastAsia="仿宋" w:cs="仿宋"/>
          <w:color w:val="auto"/>
          <w:spacing w:val="-10"/>
          <w:sz w:val="32"/>
          <w:szCs w:val="32"/>
          <w:lang w:eastAsia="zh-CN"/>
        </w:rPr>
        <w:t>教育、科技与人才强国三位一体推进策略研究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val="en-US" w:eastAsia="zh-CN"/>
        </w:rPr>
        <w:t>4.</w:t>
      </w:r>
      <w:r>
        <w:rPr>
          <w:rFonts w:hint="eastAsia" w:ascii="仿宋" w:hAnsi="仿宋" w:eastAsia="仿宋" w:cs="仿宋"/>
          <w:color w:val="auto"/>
          <w:spacing w:val="7"/>
          <w:sz w:val="31"/>
          <w:szCs w:val="31"/>
          <w:lang w:eastAsia="zh-CN"/>
        </w:rPr>
        <w:t>基于优质均衡的义务教育城乡一体化研究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7"/>
          <w:sz w:val="31"/>
          <w:szCs w:val="31"/>
          <w:lang w:eastAsia="zh-CN"/>
        </w:rPr>
      </w:pPr>
      <w:r>
        <w:rPr>
          <w:rFonts w:hint="eastAsia" w:ascii="仿宋" w:hAnsi="仿宋" w:eastAsia="仿宋" w:cs="仿宋"/>
          <w:color w:val="auto"/>
          <w:spacing w:val="7"/>
          <w:sz w:val="31"/>
          <w:szCs w:val="31"/>
          <w:lang w:val="en-US" w:eastAsia="zh-CN"/>
        </w:rPr>
        <w:t>5</w:t>
      </w:r>
      <w:r>
        <w:rPr>
          <w:rFonts w:hint="eastAsia" w:ascii="仿宋" w:hAnsi="仿宋" w:eastAsia="仿宋" w:cs="仿宋"/>
          <w:color w:val="auto"/>
          <w:spacing w:val="7"/>
          <w:sz w:val="31"/>
          <w:szCs w:val="31"/>
          <w:lang w:eastAsia="zh-CN"/>
        </w:rPr>
        <w:t>新时代学校课堂教学改革创新研究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rPr>
        <w:t>党的二十大精神融入学校思政课教学研究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6"/>
          <w:sz w:val="31"/>
          <w:szCs w:val="31"/>
          <w:lang w:eastAsia="zh-CN"/>
        </w:rPr>
        <w:t>信阳基础教育高质量发展</w:t>
      </w:r>
      <w:r>
        <w:rPr>
          <w:rFonts w:hint="eastAsia" w:ascii="仿宋" w:hAnsi="仿宋" w:eastAsia="仿宋" w:cs="仿宋"/>
          <w:color w:val="auto"/>
          <w:spacing w:val="7"/>
          <w:sz w:val="31"/>
          <w:szCs w:val="31"/>
        </w:rPr>
        <w:t>对策</w:t>
      </w:r>
      <w:r>
        <w:rPr>
          <w:rFonts w:hint="eastAsia" w:ascii="仿宋" w:hAnsi="仿宋" w:eastAsia="仿宋" w:cs="仿宋"/>
          <w:color w:val="auto"/>
          <w:spacing w:val="6"/>
          <w:sz w:val="31"/>
          <w:szCs w:val="31"/>
          <w:lang w:eastAsia="zh-CN"/>
        </w:rPr>
        <w:t>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乡村教师职业发展状况调查研究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lang w:eastAsia="zh-CN"/>
        </w:rPr>
        <w:t>信阳构建更高水平的全民健身公共服务体系研究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信阳学校体育健康发展研究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11.</w:t>
      </w:r>
      <w:r>
        <w:rPr>
          <w:rFonts w:hint="eastAsia" w:ascii="仿宋" w:hAnsi="仿宋" w:eastAsia="仿宋" w:cs="仿宋"/>
          <w:color w:val="auto"/>
          <w:spacing w:val="6"/>
          <w:sz w:val="31"/>
          <w:szCs w:val="31"/>
          <w:lang w:eastAsia="zh-CN"/>
        </w:rPr>
        <w:t>信阳群众体育高质量发展研究</w:t>
      </w:r>
    </w:p>
    <w:p>
      <w:pPr>
        <w:rPr>
          <w:rFonts w:hint="eastAsia" w:ascii="仿宋" w:hAnsi="仿宋" w:eastAsia="仿宋" w:cs="仿宋"/>
          <w:b/>
          <w:bCs/>
          <w:color w:val="FF0000"/>
          <w:spacing w:val="6"/>
          <w:sz w:val="31"/>
          <w:szCs w:val="31"/>
          <w:lang w:eastAsia="zh-CN"/>
        </w:rPr>
      </w:pPr>
      <w:r>
        <w:rPr>
          <w:rFonts w:hint="eastAsia" w:ascii="仿宋" w:hAnsi="仿宋" w:eastAsia="仿宋" w:cs="仿宋"/>
          <w:b w:val="0"/>
          <w:bCs w:val="0"/>
          <w:color w:val="auto"/>
          <w:spacing w:val="6"/>
          <w:sz w:val="31"/>
          <w:szCs w:val="31"/>
          <w:lang w:val="en-US" w:eastAsia="zh-CN"/>
        </w:rPr>
        <w:t>12.</w:t>
      </w:r>
      <w:r>
        <w:rPr>
          <w:rFonts w:hint="eastAsia" w:ascii="仿宋" w:hAnsi="仿宋" w:eastAsia="仿宋" w:cs="仿宋"/>
          <w:b w:val="0"/>
          <w:bCs w:val="0"/>
          <w:color w:val="auto"/>
          <w:spacing w:val="6"/>
          <w:sz w:val="31"/>
          <w:szCs w:val="31"/>
          <w:lang w:eastAsia="zh-CN"/>
        </w:rPr>
        <w:t>信阳体育、文化、旅游融合发展研究</w:t>
      </w:r>
    </w:p>
    <w:p>
      <w:pPr>
        <w:rPr>
          <w:rFonts w:hint="eastAsia" w:ascii="仿宋" w:hAnsi="仿宋" w:eastAsia="仿宋" w:cs="仿宋"/>
          <w:b/>
          <w:bCs/>
          <w:color w:val="000000"/>
          <w:spacing w:val="6"/>
          <w:sz w:val="31"/>
          <w:szCs w:val="31"/>
          <w:lang w:eastAsia="zh-CN"/>
        </w:rPr>
      </w:pPr>
      <w:r>
        <w:rPr>
          <w:rFonts w:hint="eastAsia" w:ascii="仿宋" w:hAnsi="仿宋" w:eastAsia="仿宋" w:cs="仿宋"/>
          <w:b/>
          <w:bCs/>
          <w:color w:val="000000"/>
          <w:spacing w:val="6"/>
          <w:sz w:val="36"/>
          <w:szCs w:val="36"/>
          <w:lang w:eastAsia="zh-CN"/>
        </w:rPr>
        <w:t>管理学</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科教兴国战略实施与现代化人才培养研究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2.</w:t>
      </w:r>
      <w:r>
        <w:rPr>
          <w:rFonts w:hint="eastAsia" w:ascii="仿宋" w:hAnsi="仿宋" w:eastAsia="仿宋" w:cs="仿宋"/>
          <w:color w:val="auto"/>
          <w:spacing w:val="6"/>
          <w:sz w:val="31"/>
          <w:szCs w:val="31"/>
          <w:lang w:eastAsia="zh-CN"/>
        </w:rPr>
        <w:t>保障国家粮食安全与现代种业发展研究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3.</w:t>
      </w:r>
      <w:r>
        <w:rPr>
          <w:rFonts w:hint="eastAsia" w:ascii="仿宋" w:hAnsi="仿宋" w:eastAsia="仿宋" w:cs="仿宋"/>
          <w:color w:val="auto"/>
          <w:spacing w:val="6"/>
          <w:sz w:val="31"/>
          <w:szCs w:val="31"/>
        </w:rPr>
        <w:t>突发公共卫生事件应急管理机制研究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4.</w:t>
      </w:r>
      <w:r>
        <w:rPr>
          <w:rFonts w:hint="eastAsia" w:ascii="仿宋" w:hAnsi="仿宋" w:eastAsia="仿宋" w:cs="仿宋"/>
          <w:color w:val="auto"/>
          <w:spacing w:val="6"/>
          <w:sz w:val="31"/>
          <w:szCs w:val="31"/>
          <w:lang w:eastAsia="zh-CN"/>
        </w:rPr>
        <w:t>实现更高水平的平安信阳建设研究</w:t>
      </w:r>
    </w:p>
    <w:p>
      <w:pPr>
        <w:pStyle w:val="2"/>
        <w:keepLines w:val="0"/>
        <w:pageBreakBefore w:val="0"/>
        <w:widowControl w:val="0"/>
        <w:kinsoku/>
        <w:wordWrap/>
        <w:autoSpaceDN/>
        <w:bidi w:val="0"/>
        <w:adjustRightInd/>
        <w:textAlignment w:val="auto"/>
        <w:rPr>
          <w:rFonts w:hint="eastAsia" w:ascii="仿宋" w:hAnsi="仿宋" w:eastAsia="仿宋" w:cs="仿宋"/>
          <w:color w:val="FF0000"/>
          <w:spacing w:val="6"/>
          <w:sz w:val="31"/>
          <w:szCs w:val="31"/>
          <w:lang w:eastAsia="zh-CN"/>
        </w:rPr>
      </w:pPr>
      <w:r>
        <w:rPr>
          <w:rFonts w:hint="eastAsia" w:ascii="仿宋" w:hAnsi="仿宋" w:eastAsia="仿宋" w:cs="仿宋"/>
          <w:color w:val="auto"/>
          <w:spacing w:val="6"/>
          <w:sz w:val="31"/>
          <w:szCs w:val="31"/>
          <w:lang w:val="en-US" w:eastAsia="zh-CN"/>
        </w:rPr>
        <w:t>5.</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加强新时代全民国防教育研究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6.</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推进乡村振兴与共同富裕研究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7.</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推进城乡融合和区域协调发展研究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8.</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完善城</w:t>
      </w:r>
      <w:r>
        <w:rPr>
          <w:rFonts w:hint="eastAsia" w:ascii="仿宋" w:hAnsi="仿宋" w:eastAsia="仿宋" w:cs="仿宋"/>
          <w:color w:val="auto"/>
          <w:spacing w:val="6"/>
          <w:sz w:val="31"/>
          <w:szCs w:val="31"/>
          <w:lang w:eastAsia="zh-CN"/>
        </w:rPr>
        <w:t>乡</w:t>
      </w:r>
      <w:r>
        <w:rPr>
          <w:rFonts w:hint="eastAsia" w:ascii="仿宋" w:hAnsi="仿宋" w:eastAsia="仿宋" w:cs="仿宋"/>
          <w:color w:val="auto"/>
          <w:spacing w:val="6"/>
          <w:sz w:val="31"/>
          <w:szCs w:val="31"/>
        </w:rPr>
        <w:t>治理体系研究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9.</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进一步提升城市文化软实力研究</w:t>
      </w:r>
    </w:p>
    <w:p>
      <w:pPr>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rPr>
      </w:pPr>
      <w:r>
        <w:rPr>
          <w:rFonts w:hint="eastAsia" w:ascii="仿宋" w:hAnsi="仿宋" w:eastAsia="仿宋" w:cs="仿宋"/>
          <w:color w:val="auto"/>
          <w:spacing w:val="6"/>
          <w:sz w:val="31"/>
          <w:szCs w:val="31"/>
          <w:lang w:val="en-US" w:eastAsia="zh-CN"/>
        </w:rPr>
        <w:t>10.</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加强基层治理制度创新能力建设对策研究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8"/>
          <w:sz w:val="31"/>
          <w:szCs w:val="31"/>
          <w:lang w:eastAsia="zh-CN"/>
        </w:rPr>
      </w:pPr>
      <w:r>
        <w:rPr>
          <w:rFonts w:hint="eastAsia" w:ascii="仿宋" w:hAnsi="仿宋" w:eastAsia="仿宋" w:cs="仿宋"/>
          <w:color w:val="auto"/>
          <w:spacing w:val="8"/>
          <w:sz w:val="31"/>
          <w:szCs w:val="31"/>
          <w:lang w:val="en-US" w:eastAsia="zh-CN"/>
        </w:rPr>
        <w:t>11.</w:t>
      </w:r>
      <w:r>
        <w:rPr>
          <w:rFonts w:hint="eastAsia" w:ascii="仿宋" w:hAnsi="仿宋" w:eastAsia="仿宋" w:cs="仿宋"/>
          <w:color w:val="auto"/>
          <w:spacing w:val="8"/>
          <w:sz w:val="31"/>
          <w:szCs w:val="31"/>
          <w:lang w:eastAsia="zh-CN"/>
        </w:rPr>
        <w:t>信阳制造业高端化、智能化、绿色化发展研究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auto"/>
          <w:spacing w:val="8"/>
          <w:sz w:val="31"/>
          <w:szCs w:val="31"/>
        </w:rPr>
      </w:pPr>
      <w:r>
        <w:rPr>
          <w:rFonts w:hint="eastAsia" w:ascii="仿宋" w:hAnsi="仿宋" w:eastAsia="仿宋" w:cs="仿宋"/>
          <w:color w:val="auto"/>
          <w:spacing w:val="8"/>
          <w:sz w:val="31"/>
          <w:szCs w:val="31"/>
          <w:lang w:val="en-US" w:eastAsia="zh-CN"/>
        </w:rPr>
        <w:t>12.</w:t>
      </w:r>
      <w:r>
        <w:rPr>
          <w:rFonts w:hint="eastAsia" w:ascii="仿宋" w:hAnsi="仿宋" w:eastAsia="仿宋" w:cs="仿宋"/>
          <w:color w:val="auto"/>
          <w:spacing w:val="8"/>
          <w:sz w:val="31"/>
          <w:szCs w:val="31"/>
          <w:lang w:eastAsia="zh-CN"/>
        </w:rPr>
        <w:t>信阳</w:t>
      </w:r>
      <w:r>
        <w:rPr>
          <w:rFonts w:hint="eastAsia" w:ascii="仿宋" w:hAnsi="仿宋" w:eastAsia="仿宋" w:cs="仿宋"/>
          <w:color w:val="auto"/>
          <w:spacing w:val="8"/>
          <w:sz w:val="31"/>
          <w:szCs w:val="31"/>
        </w:rPr>
        <w:t>推进城市生态环保建设和能源综合利用</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rPr>
      </w:pPr>
      <w:r>
        <w:rPr>
          <w:rFonts w:hint="eastAsia" w:ascii="仿宋" w:hAnsi="仿宋" w:eastAsia="仿宋" w:cs="仿宋"/>
          <w:color w:val="auto"/>
          <w:spacing w:val="8"/>
          <w:sz w:val="31"/>
          <w:szCs w:val="31"/>
          <w:lang w:val="en-US" w:eastAsia="zh-CN"/>
        </w:rPr>
        <w:t>13.</w:t>
      </w:r>
      <w:r>
        <w:rPr>
          <w:rFonts w:hint="eastAsia" w:ascii="仿宋" w:hAnsi="仿宋" w:eastAsia="仿宋" w:cs="仿宋"/>
          <w:color w:val="auto"/>
          <w:spacing w:val="8"/>
          <w:sz w:val="31"/>
          <w:szCs w:val="31"/>
          <w:lang w:eastAsia="zh-CN"/>
        </w:rPr>
        <w:t>信阳</w:t>
      </w:r>
      <w:r>
        <w:rPr>
          <w:rFonts w:hint="eastAsia" w:ascii="仿宋" w:hAnsi="仿宋" w:eastAsia="仿宋" w:cs="仿宋"/>
          <w:color w:val="auto"/>
          <w:spacing w:val="8"/>
          <w:sz w:val="31"/>
          <w:szCs w:val="31"/>
        </w:rPr>
        <w:t>文化振兴引领乡村振兴的对策研究</w:t>
      </w:r>
    </w:p>
    <w:p>
      <w:pPr>
        <w:keepLines w:val="0"/>
        <w:pageBreakBefore w:val="0"/>
        <w:widowControl w:val="0"/>
        <w:kinsoku/>
        <w:wordWrap/>
        <w:autoSpaceDN/>
        <w:bidi w:val="0"/>
        <w:adjustRightInd/>
        <w:spacing w:line="219" w:lineRule="auto"/>
        <w:textAlignment w:val="auto"/>
        <w:rPr>
          <w:rFonts w:hint="eastAsia" w:ascii="仿宋" w:hAnsi="仿宋" w:eastAsia="仿宋" w:cs="仿宋"/>
          <w:color w:val="FF0000"/>
          <w:spacing w:val="6"/>
          <w:sz w:val="31"/>
          <w:szCs w:val="31"/>
        </w:rPr>
      </w:pPr>
      <w:r>
        <w:rPr>
          <w:rFonts w:hint="eastAsia" w:ascii="仿宋" w:hAnsi="仿宋" w:eastAsia="仿宋" w:cs="仿宋"/>
          <w:color w:val="auto"/>
          <w:spacing w:val="6"/>
          <w:sz w:val="31"/>
          <w:szCs w:val="31"/>
          <w:lang w:val="en-US" w:eastAsia="zh-CN"/>
        </w:rPr>
        <w:t>14.</w:t>
      </w:r>
      <w:r>
        <w:rPr>
          <w:rFonts w:hint="eastAsia" w:ascii="仿宋" w:hAnsi="仿宋" w:eastAsia="仿宋" w:cs="仿宋"/>
          <w:color w:val="auto"/>
          <w:spacing w:val="6"/>
          <w:sz w:val="31"/>
          <w:szCs w:val="31"/>
          <w:lang w:eastAsia="zh-CN"/>
        </w:rPr>
        <w:t>信阳</w:t>
      </w:r>
      <w:r>
        <w:rPr>
          <w:rFonts w:hint="eastAsia" w:ascii="仿宋" w:hAnsi="仿宋" w:eastAsia="仿宋" w:cs="仿宋"/>
          <w:color w:val="auto"/>
          <w:spacing w:val="6"/>
          <w:sz w:val="31"/>
          <w:szCs w:val="31"/>
        </w:rPr>
        <w:t>创建国家生态文明建设示范市研究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15.</w:t>
      </w:r>
      <w:r>
        <w:rPr>
          <w:rFonts w:hint="eastAsia" w:ascii="仿宋" w:hAnsi="仿宋" w:eastAsia="仿宋" w:cs="仿宋"/>
          <w:color w:val="auto"/>
          <w:spacing w:val="6"/>
          <w:sz w:val="31"/>
          <w:szCs w:val="31"/>
          <w:lang w:eastAsia="zh-CN"/>
        </w:rPr>
        <w:t>信阳进一步促进哲学社会科学事业繁荣发展研究</w:t>
      </w:r>
    </w:p>
    <w:p>
      <w:pPr>
        <w:pStyle w:val="2"/>
        <w:keepLines w:val="0"/>
        <w:pageBreakBefore w:val="0"/>
        <w:widowControl w:val="0"/>
        <w:kinsoku/>
        <w:wordWrap/>
        <w:autoSpaceDN/>
        <w:bidi w:val="0"/>
        <w:adjustRightInd/>
        <w:textAlignment w:val="auto"/>
        <w:rPr>
          <w:rFonts w:hint="eastAsia" w:ascii="仿宋" w:hAnsi="仿宋" w:eastAsia="仿宋" w:cs="仿宋"/>
          <w:color w:val="auto"/>
          <w:spacing w:val="6"/>
          <w:sz w:val="31"/>
          <w:szCs w:val="31"/>
          <w:lang w:eastAsia="zh-CN"/>
        </w:rPr>
      </w:pPr>
      <w:r>
        <w:rPr>
          <w:rFonts w:hint="eastAsia" w:ascii="仿宋" w:hAnsi="仿宋" w:eastAsia="仿宋" w:cs="仿宋"/>
          <w:color w:val="auto"/>
          <w:spacing w:val="6"/>
          <w:sz w:val="31"/>
          <w:szCs w:val="31"/>
          <w:lang w:val="en-US" w:eastAsia="zh-CN"/>
        </w:rPr>
        <w:t>16.</w:t>
      </w:r>
      <w:r>
        <w:rPr>
          <w:rFonts w:hint="eastAsia" w:ascii="仿宋" w:hAnsi="仿宋" w:eastAsia="仿宋" w:cs="仿宋"/>
          <w:color w:val="auto"/>
          <w:spacing w:val="6"/>
          <w:sz w:val="31"/>
          <w:szCs w:val="31"/>
          <w:lang w:eastAsia="zh-CN"/>
        </w:rPr>
        <w:t>信阳全面提升环境治理能力和治理体系研究</w:t>
      </w: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spacing w:line="480" w:lineRule="exact"/>
        <w:rPr>
          <w:rFonts w:hint="default" w:ascii="Times New Roman" w:hAnsi="Times New Roman" w:eastAsia="黑体" w:cs="Times New Roman"/>
          <w:szCs w:val="32"/>
        </w:rPr>
      </w:pPr>
    </w:p>
    <w:p>
      <w:pPr>
        <w:pStyle w:val="3"/>
        <w:rPr>
          <w:rFonts w:hint="default" w:ascii="Times New Roman" w:hAnsi="Times New Roman" w:eastAsia="黑体" w:cs="Times New Roman"/>
          <w:szCs w:val="32"/>
        </w:rPr>
      </w:pPr>
    </w:p>
    <w:p>
      <w:pPr>
        <w:rPr>
          <w:rFonts w:hint="default" w:ascii="Times New Roman" w:hAnsi="Times New Roman" w:eastAsia="黑体" w:cs="Times New Roman"/>
          <w:szCs w:val="32"/>
        </w:rPr>
      </w:pPr>
    </w:p>
    <w:p>
      <w:pPr>
        <w:pStyle w:val="3"/>
        <w:rPr>
          <w:rFonts w:hint="default" w:ascii="Times New Roman" w:hAnsi="Times New Roman" w:eastAsia="黑体" w:cs="Times New Roman"/>
          <w:szCs w:val="32"/>
        </w:rPr>
      </w:pPr>
    </w:p>
    <w:p>
      <w:pPr>
        <w:rPr>
          <w:rFonts w:hint="default" w:ascii="Times New Roman" w:hAnsi="Times New Roman" w:eastAsia="黑体" w:cs="Times New Roman"/>
          <w:szCs w:val="32"/>
        </w:rPr>
      </w:pPr>
    </w:p>
    <w:p>
      <w:pPr>
        <w:pStyle w:val="3"/>
        <w:rPr>
          <w:rFonts w:hint="default" w:ascii="Times New Roman" w:hAnsi="Times New Roman" w:eastAsia="黑体" w:cs="Times New Roman"/>
          <w:szCs w:val="32"/>
        </w:rPr>
      </w:pPr>
    </w:p>
    <w:p>
      <w:pPr>
        <w:rPr>
          <w:rFonts w:hint="default" w:ascii="Times New Roman" w:hAnsi="Times New Roman" w:eastAsia="黑体" w:cs="Times New Roman"/>
          <w:szCs w:val="32"/>
        </w:rPr>
      </w:pPr>
    </w:p>
    <w:p>
      <w:pPr>
        <w:pStyle w:val="3"/>
        <w:rPr>
          <w:rFonts w:hint="default" w:ascii="Times New Roman" w:hAnsi="Times New Roman" w:eastAsia="黑体" w:cs="Times New Roman"/>
          <w:szCs w:val="32"/>
        </w:rPr>
      </w:pPr>
    </w:p>
    <w:p>
      <w:pPr>
        <w:pStyle w:val="3"/>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tbl>
      <w:tblPr>
        <w:tblStyle w:val="7"/>
        <w:tblW w:w="2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6" w:type="dxa"/>
            <w:noWrap w:val="0"/>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编号</w:t>
            </w:r>
          </w:p>
        </w:tc>
        <w:tc>
          <w:tcPr>
            <w:tcW w:w="1507" w:type="dxa"/>
            <w:noWrap w:val="0"/>
            <w:vAlign w:val="center"/>
          </w:tcPr>
          <w:p>
            <w:pPr>
              <w:jc w:val="center"/>
              <w:rPr>
                <w:rFonts w:hint="default" w:ascii="Times New Roman" w:hAnsi="Times New Roman" w:cs="Times New Roman"/>
              </w:rPr>
            </w:pPr>
          </w:p>
        </w:tc>
      </w:tr>
    </w:tbl>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黑体" w:cs="Times New Roman"/>
          <w:b/>
          <w:spacing w:val="-6"/>
          <w:w w:val="90"/>
          <w:sz w:val="44"/>
          <w:szCs w:val="44"/>
        </w:rPr>
      </w:pPr>
      <w:r>
        <w:rPr>
          <w:rFonts w:hint="default" w:ascii="Times New Roman" w:hAnsi="Times New Roman" w:eastAsia="黑体" w:cs="Times New Roman"/>
          <w:b/>
          <w:spacing w:val="-6"/>
          <w:w w:val="90"/>
          <w:sz w:val="44"/>
          <w:szCs w:val="44"/>
        </w:rPr>
        <w:t>20</w:t>
      </w:r>
      <w:r>
        <w:rPr>
          <w:rFonts w:hint="default" w:ascii="Times New Roman" w:hAnsi="Times New Roman" w:eastAsia="黑体" w:cs="Times New Roman"/>
          <w:b/>
          <w:spacing w:val="-6"/>
          <w:w w:val="90"/>
          <w:sz w:val="44"/>
          <w:szCs w:val="44"/>
          <w:lang w:val="en-US" w:eastAsia="zh-CN"/>
        </w:rPr>
        <w:t>2</w:t>
      </w:r>
      <w:r>
        <w:rPr>
          <w:rFonts w:hint="eastAsia" w:ascii="Times New Roman" w:hAnsi="Times New Roman" w:eastAsia="黑体" w:cs="Times New Roman"/>
          <w:b/>
          <w:spacing w:val="-6"/>
          <w:w w:val="90"/>
          <w:sz w:val="44"/>
          <w:szCs w:val="44"/>
          <w:lang w:val="en-US" w:eastAsia="zh-CN"/>
        </w:rPr>
        <w:t>3</w:t>
      </w:r>
      <w:r>
        <w:rPr>
          <w:rFonts w:hint="default" w:ascii="Times New Roman" w:hAnsi="Times New Roman" w:eastAsia="黑体" w:cs="Times New Roman"/>
          <w:b/>
          <w:spacing w:val="-6"/>
          <w:w w:val="90"/>
          <w:sz w:val="44"/>
          <w:szCs w:val="44"/>
        </w:rPr>
        <w:t>年度信阳市哲学社会科学规划课题</w:t>
      </w:r>
    </w:p>
    <w:p>
      <w:pPr>
        <w:jc w:val="center"/>
        <w:rPr>
          <w:rFonts w:hint="default" w:ascii="Times New Roman" w:hAnsi="Times New Roman" w:eastAsia="黑体" w:cs="Times New Roman"/>
          <w:b/>
          <w:spacing w:val="-6"/>
          <w:w w:val="90"/>
          <w:sz w:val="44"/>
          <w:szCs w:val="44"/>
        </w:rPr>
      </w:pPr>
    </w:p>
    <w:p>
      <w:pPr>
        <w:jc w:val="center"/>
        <w:rPr>
          <w:rFonts w:hint="default" w:ascii="Times New Roman" w:hAnsi="Times New Roman" w:eastAsia="黑体" w:cs="Times New Roman"/>
          <w:spacing w:val="-6"/>
          <w:w w:val="90"/>
          <w:sz w:val="44"/>
          <w:szCs w:val="44"/>
        </w:rPr>
      </w:pPr>
      <w:r>
        <w:rPr>
          <w:rFonts w:hint="default" w:ascii="Times New Roman" w:hAnsi="Times New Roman" w:eastAsia="黑体" w:cs="Times New Roman"/>
          <w:b/>
          <w:spacing w:val="-6"/>
          <w:w w:val="90"/>
          <w:sz w:val="44"/>
          <w:szCs w:val="44"/>
        </w:rPr>
        <w:t>申   报   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课  题  名  称 </w:t>
      </w:r>
      <w:r>
        <w:rPr>
          <w:rFonts w:hint="default" w:ascii="Times New Roman" w:hAnsi="Times New Roman" w:cs="Times New Roman"/>
          <w:sz w:val="30"/>
          <w:szCs w:val="30"/>
          <w:u w:val="single"/>
        </w:rPr>
        <w:t xml:space="preserve">                           </w:t>
      </w:r>
    </w:p>
    <w:p>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课 题 负 责 人 </w:t>
      </w:r>
      <w:r>
        <w:rPr>
          <w:rFonts w:hint="default" w:ascii="Times New Roman" w:hAnsi="Times New Roman" w:cs="Times New Roman"/>
          <w:sz w:val="30"/>
          <w:szCs w:val="30"/>
          <w:u w:val="single"/>
        </w:rPr>
        <w:t xml:space="preserve">                           </w:t>
      </w:r>
    </w:p>
    <w:p>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负责人所在单位 </w:t>
      </w:r>
      <w:r>
        <w:rPr>
          <w:rFonts w:hint="default" w:ascii="Times New Roman" w:hAnsi="Times New Roman" w:cs="Times New Roman"/>
          <w:sz w:val="30"/>
          <w:szCs w:val="30"/>
          <w:u w:val="single"/>
        </w:rPr>
        <w:t xml:space="preserve">                           </w:t>
      </w:r>
    </w:p>
    <w:p>
      <w:pPr>
        <w:spacing w:line="700" w:lineRule="atLeast"/>
        <w:ind w:firstLine="750" w:firstLineChars="250"/>
        <w:rPr>
          <w:rFonts w:hint="default" w:ascii="Times New Roman" w:hAnsi="Times New Roman" w:cs="Times New Roman"/>
          <w:sz w:val="30"/>
          <w:szCs w:val="30"/>
          <w:u w:val="single"/>
        </w:rPr>
      </w:pPr>
      <w:r>
        <w:rPr>
          <w:rFonts w:hint="default" w:ascii="Times New Roman" w:hAnsi="Times New Roman" w:cs="Times New Roman"/>
          <w:sz w:val="30"/>
          <w:szCs w:val="30"/>
        </w:rPr>
        <w:t xml:space="preserve">通  讯  地  址 </w:t>
      </w:r>
      <w:r>
        <w:rPr>
          <w:rFonts w:hint="default" w:ascii="Times New Roman" w:hAnsi="Times New Roman" w:cs="Times New Roman"/>
          <w:sz w:val="30"/>
          <w:szCs w:val="30"/>
          <w:u w:val="single"/>
        </w:rPr>
        <w:t xml:space="preserve">                           </w:t>
      </w:r>
    </w:p>
    <w:p>
      <w:pPr>
        <w:spacing w:line="700" w:lineRule="atLeast"/>
        <w:ind w:firstLine="750" w:firstLineChars="250"/>
        <w:rPr>
          <w:rFonts w:hint="default" w:ascii="Times New Roman" w:hAnsi="Times New Roman" w:eastAsia="楷体_GB2312" w:cs="Times New Roman"/>
          <w:sz w:val="30"/>
          <w:szCs w:val="30"/>
          <w:u w:val="single"/>
        </w:rPr>
      </w:pPr>
      <w:r>
        <w:rPr>
          <w:rFonts w:hint="default" w:ascii="Times New Roman" w:hAnsi="Times New Roman" w:cs="Times New Roman"/>
          <w:sz w:val="30"/>
          <w:szCs w:val="30"/>
        </w:rPr>
        <w:t>填  表  日  期</w:t>
      </w:r>
      <w:r>
        <w:rPr>
          <w:rFonts w:hint="default" w:ascii="Times New Roman" w:hAnsi="Times New Roman" w:eastAsia="黑体" w:cs="Times New Roman"/>
          <w:sz w:val="30"/>
          <w:szCs w:val="30"/>
        </w:rPr>
        <w:t xml:space="preserve"> </w:t>
      </w:r>
      <w:r>
        <w:rPr>
          <w:rFonts w:hint="default" w:ascii="Times New Roman" w:hAnsi="Times New Roman" w:eastAsia="楷体_GB2312" w:cs="Times New Roman"/>
          <w:sz w:val="30"/>
          <w:szCs w:val="30"/>
          <w:u w:val="single"/>
        </w:rPr>
        <w:t xml:space="preserve">                           </w:t>
      </w:r>
    </w:p>
    <w:p>
      <w:pPr>
        <w:rPr>
          <w:rFonts w:hint="default" w:ascii="Times New Roman" w:hAnsi="Times New Roman" w:eastAsia="楷体_GB2312" w:cs="Times New Roman"/>
          <w:sz w:val="30"/>
          <w:szCs w:val="30"/>
          <w:u w:val="single"/>
        </w:rPr>
      </w:pPr>
    </w:p>
    <w:p>
      <w:pPr>
        <w:rPr>
          <w:rFonts w:hint="default" w:ascii="Times New Roman" w:hAnsi="Times New Roman" w:cs="Times New Roman"/>
          <w:u w:val="single"/>
        </w:rPr>
      </w:pPr>
    </w:p>
    <w:p>
      <w:pPr>
        <w:jc w:val="center"/>
        <w:rPr>
          <w:rFonts w:hint="default" w:ascii="Times New Roman" w:hAnsi="Times New Roman" w:cs="Times New Roman"/>
          <w:sz w:val="30"/>
          <w:szCs w:val="30"/>
        </w:rPr>
      </w:pPr>
      <w:r>
        <w:rPr>
          <w:rFonts w:hint="default" w:ascii="Times New Roman" w:hAnsi="Times New Roman" w:cs="Times New Roman"/>
          <w:sz w:val="30"/>
          <w:szCs w:val="30"/>
        </w:rPr>
        <w:t>信阳市哲学社会科学规划领导小组办公室</w:t>
      </w:r>
    </w:p>
    <w:p>
      <w:pPr>
        <w:spacing w:line="500" w:lineRule="exact"/>
        <w:rPr>
          <w:rFonts w:hint="default" w:ascii="Times New Roman" w:hAnsi="Times New Roman" w:eastAsia="仿宋_GB2312" w:cs="Times New Roman"/>
          <w:sz w:val="30"/>
          <w:szCs w:val="30"/>
        </w:rPr>
      </w:pPr>
    </w:p>
    <w:p>
      <w:pPr>
        <w:spacing w:line="480" w:lineRule="atLeast"/>
        <w:jc w:val="center"/>
        <w:rPr>
          <w:rFonts w:hint="default" w:ascii="Times New Roman" w:hAnsi="Times New Roman" w:eastAsia="方正小标宋简体" w:cs="Times New Roman"/>
          <w:b/>
          <w:spacing w:val="6"/>
          <w:sz w:val="44"/>
          <w:szCs w:val="44"/>
        </w:rPr>
      </w:pPr>
      <w:r>
        <w:rPr>
          <w:rFonts w:hint="default" w:ascii="Times New Roman" w:hAnsi="Times New Roman" w:eastAsia="方正小标宋简体" w:cs="Times New Roman"/>
          <w:b/>
          <w:spacing w:val="6"/>
          <w:sz w:val="44"/>
          <w:szCs w:val="44"/>
        </w:rPr>
        <w:t>填 表 须 知</w:t>
      </w:r>
    </w:p>
    <w:p>
      <w:pPr>
        <w:spacing w:line="480" w:lineRule="atLeast"/>
        <w:ind w:firstLine="3149" w:firstLineChars="694"/>
        <w:rPr>
          <w:rFonts w:hint="default" w:ascii="Times New Roman" w:hAnsi="Times New Roman" w:eastAsia="方正小标宋简体" w:cs="Times New Roman"/>
          <w:b/>
          <w:spacing w:val="6"/>
          <w:sz w:val="44"/>
          <w:szCs w:val="44"/>
        </w:rPr>
      </w:pP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一、本表所填各项内容须用A4纸打印，语言应规范，所有引文、资料、数据应注明出处。</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二、申报表报送一式两份；栏目空格不够时，可另行加页。</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三、每项课题负责人仅限一名。课题组成员一般不得超过5人（含负责人）。</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四、申报者每人可主持申报一项，另参与一项课题。</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五、凡未能按期完成上年度立项课题的作者，不得主持申报本年度课题。</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六、为便于联系，课题负责人工作单位、联系电话及通讯地址须详细填写。</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七、本申报表封面“编号”系指课题《指南》中的题目序号，由申报者对应填写，自选课题也需填写编号</w:t>
      </w:r>
      <w:r>
        <w:rPr>
          <w:rFonts w:hint="default" w:ascii="Times New Roman" w:hAnsi="Times New Roman" w:eastAsia="仿宋_GB2312" w:cs="Times New Roman"/>
          <w:sz w:val="28"/>
          <w:szCs w:val="28"/>
          <w:lang w:eastAsia="zh-CN"/>
        </w:rPr>
        <w:t>，填写内容为自身选择方向课题编号</w:t>
      </w:r>
      <w:r>
        <w:rPr>
          <w:rFonts w:hint="default" w:ascii="Times New Roman" w:hAnsi="Times New Roman" w:eastAsia="仿宋_GB2312" w:cs="Times New Roman"/>
          <w:sz w:val="28"/>
          <w:szCs w:val="28"/>
        </w:rPr>
        <w:t>。</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八</w:t>
      </w:r>
      <w:r>
        <w:rPr>
          <w:rFonts w:hint="default" w:ascii="Times New Roman" w:hAnsi="Times New Roman" w:eastAsia="仿宋_GB2312" w:cs="Times New Roman"/>
          <w:sz w:val="28"/>
          <w:szCs w:val="28"/>
        </w:rPr>
        <w:t>、本申报表可以复制。</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九</w:t>
      </w:r>
      <w:r>
        <w:rPr>
          <w:rFonts w:hint="default" w:ascii="Times New Roman" w:hAnsi="Times New Roman" w:eastAsia="仿宋_GB2312" w:cs="Times New Roman"/>
          <w:sz w:val="28"/>
          <w:szCs w:val="28"/>
        </w:rPr>
        <w:t>、信阳市哲学社会科学规划领导小组办公室（设在市社科联）负责课题立项的组织工作。地址：信阳市羊山新区新五</w:t>
      </w:r>
      <w:r>
        <w:rPr>
          <w:rFonts w:hint="eastAsia" w:ascii="Times New Roman" w:hAnsi="Times New Roman" w:cs="Times New Roman"/>
          <w:sz w:val="28"/>
          <w:szCs w:val="28"/>
          <w:lang w:eastAsia="zh-CN"/>
        </w:rPr>
        <w:t>大道</w:t>
      </w:r>
      <w:r>
        <w:rPr>
          <w:rFonts w:hint="default" w:ascii="Times New Roman" w:hAnsi="Times New Roman" w:eastAsia="仿宋_GB2312" w:cs="Times New Roman"/>
          <w:sz w:val="28"/>
          <w:szCs w:val="28"/>
        </w:rPr>
        <w:t>行政办公区主楼</w:t>
      </w:r>
      <w:r>
        <w:rPr>
          <w:rFonts w:hint="eastAsia" w:ascii="Times New Roman" w:hAnsi="Times New Roman" w:cs="Times New Roman"/>
          <w:sz w:val="28"/>
          <w:szCs w:val="28"/>
          <w:lang w:val="en-US" w:eastAsia="zh-CN"/>
        </w:rPr>
        <w:t>91117</w:t>
      </w:r>
      <w:r>
        <w:rPr>
          <w:rFonts w:hint="default" w:ascii="Times New Roman" w:hAnsi="Times New Roman" w:eastAsia="仿宋_GB2312" w:cs="Times New Roman"/>
          <w:sz w:val="28"/>
          <w:szCs w:val="28"/>
        </w:rPr>
        <w:t>室；电话：6366362  6366363 ；邮箱：hnxyskl@163.com。</w:t>
      </w:r>
    </w:p>
    <w:p>
      <w:pPr>
        <w:rPr>
          <w:rFonts w:hint="default" w:ascii="Times New Roman" w:hAnsi="Times New Roman" w:eastAsia="黑体" w:cs="Times New Roman"/>
          <w:sz w:val="28"/>
          <w:szCs w:val="28"/>
        </w:rPr>
        <w:sectPr>
          <w:footerReference r:id="rId6" w:type="first"/>
          <w:footerReference r:id="rId5" w:type="default"/>
          <w:pgSz w:w="11907" w:h="16840"/>
          <w:pgMar w:top="1440" w:right="1797" w:bottom="1440" w:left="1797" w:header="851" w:footer="992" w:gutter="0"/>
          <w:pgNumType w:fmt="numberInDash" w:start="7"/>
          <w:cols w:space="720" w:num="1"/>
          <w:titlePg/>
          <w:docGrid w:type="lines" w:linePitch="312" w:charSpace="0"/>
        </w:sect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一、简况</w:t>
      </w:r>
    </w:p>
    <w:tbl>
      <w:tblPr>
        <w:tblStyle w:val="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60"/>
        <w:gridCol w:w="796"/>
        <w:gridCol w:w="1013"/>
        <w:gridCol w:w="666"/>
        <w:gridCol w:w="844"/>
        <w:gridCol w:w="92"/>
        <w:gridCol w:w="583"/>
        <w:gridCol w:w="700"/>
        <w:gridCol w:w="67"/>
        <w:gridCol w:w="870"/>
        <w:gridCol w:w="48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课题名称</w:t>
            </w:r>
          </w:p>
        </w:tc>
        <w:tc>
          <w:tcPr>
            <w:tcW w:w="7350" w:type="dxa"/>
            <w:gridSpan w:val="11"/>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 题 词</w:t>
            </w:r>
          </w:p>
        </w:tc>
        <w:tc>
          <w:tcPr>
            <w:tcW w:w="4761" w:type="dxa"/>
            <w:gridSpan w:val="8"/>
            <w:noWrap w:val="0"/>
            <w:vAlign w:val="center"/>
          </w:tcPr>
          <w:p>
            <w:pPr>
              <w:spacing w:line="590" w:lineRule="exact"/>
              <w:jc w:val="center"/>
              <w:rPr>
                <w:rFonts w:hint="default" w:ascii="Times New Roman" w:hAnsi="Times New Roman" w:eastAsia="仿宋_GB2312" w:cs="Times New Roman"/>
                <w:sz w:val="84"/>
                <w:szCs w:val="84"/>
              </w:rPr>
            </w:pPr>
          </w:p>
        </w:tc>
        <w:tc>
          <w:tcPr>
            <w:tcW w:w="1350" w:type="dxa"/>
            <w:gridSpan w:val="2"/>
            <w:noWrap w:val="0"/>
            <w:vAlign w:val="center"/>
          </w:tcPr>
          <w:p>
            <w:pPr>
              <w:spacing w:line="590" w:lineRule="exact"/>
              <w:jc w:val="center"/>
              <w:rPr>
                <w:rFonts w:hint="default" w:ascii="Times New Roman" w:hAnsi="Times New Roman" w:eastAsia="仿宋_GB2312" w:cs="Times New Roman"/>
                <w:sz w:val="84"/>
                <w:szCs w:val="84"/>
                <w:lang w:eastAsia="zh-CN"/>
              </w:rPr>
            </w:pPr>
            <w:r>
              <w:rPr>
                <w:rFonts w:hint="default" w:ascii="Times New Roman" w:hAnsi="Times New Roman" w:eastAsia="仿宋_GB2312" w:cs="Times New Roman"/>
                <w:sz w:val="28"/>
                <w:szCs w:val="28"/>
                <w:lang w:eastAsia="zh-CN"/>
              </w:rPr>
              <w:t>是否为自选课题</w:t>
            </w:r>
          </w:p>
        </w:tc>
        <w:tc>
          <w:tcPr>
            <w:tcW w:w="1239" w:type="dxa"/>
            <w:noWrap w:val="0"/>
            <w:vAlign w:val="center"/>
          </w:tcPr>
          <w:p>
            <w:pPr>
              <w:spacing w:line="590" w:lineRule="exact"/>
              <w:jc w:val="center"/>
              <w:rPr>
                <w:rFonts w:hint="default" w:ascii="Times New Roman" w:hAnsi="Times New Roman" w:eastAsia="仿宋_GB2312" w:cs="Times New Roman"/>
                <w:sz w:val="84"/>
                <w:szCs w:val="8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课题方向</w:t>
            </w:r>
          </w:p>
        </w:tc>
        <w:tc>
          <w:tcPr>
            <w:tcW w:w="7350" w:type="dxa"/>
            <w:gridSpan w:val="11"/>
            <w:noWrap w:val="0"/>
            <w:vAlign w:val="center"/>
          </w:tcPr>
          <w:p>
            <w:pPr>
              <w:spacing w:line="590" w:lineRule="exact"/>
              <w:rPr>
                <w:rFonts w:hint="default" w:ascii="Times New Roman" w:hAnsi="Times New Roman" w:eastAsia="仿宋_GB2312" w:cs="Times New Roman"/>
                <w:sz w:val="84"/>
                <w:szCs w:val="84"/>
              </w:rPr>
            </w:pPr>
            <w:r>
              <w:rPr>
                <w:rFonts w:hint="default" w:ascii="Times New Roman" w:hAnsi="Times New Roman" w:eastAsia="仿宋_GB2312" w:cs="Times New Roman"/>
                <w:sz w:val="22"/>
                <w:szCs w:val="22"/>
                <w:lang w:eastAsia="zh-CN"/>
              </w:rPr>
              <w:t>（此栏应填报课题指南中相应题目及编号）</w:t>
            </w:r>
          </w:p>
          <w:p>
            <w:pPr>
              <w:spacing w:line="59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lang w:eastAsia="zh-CN"/>
              </w:rPr>
              <w:t>例：</w:t>
            </w:r>
            <w:r>
              <w:rPr>
                <w:rFonts w:hint="eastAsia" w:ascii="Times New Roman" w:hAnsi="Times New Roman" w:cs="Times New Roman"/>
                <w:spacing w:val="6"/>
                <w:sz w:val="28"/>
                <w:szCs w:val="28"/>
                <w:lang w:val="en-US" w:eastAsia="zh-CN"/>
              </w:rPr>
              <w:t>1.习近平新时代中国特色社会主义思想的理论创新研究</w:t>
            </w:r>
            <w:r>
              <w:rPr>
                <w:rFonts w:hint="default" w:ascii="Times New Roman" w:hAnsi="Times New Roman" w:eastAsia="仿宋_GB2312" w:cs="Times New Roman"/>
                <w:spacing w:val="6"/>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负责人姓名</w:t>
            </w:r>
          </w:p>
        </w:tc>
        <w:tc>
          <w:tcPr>
            <w:tcW w:w="1809" w:type="dxa"/>
            <w:gridSpan w:val="2"/>
            <w:noWrap w:val="0"/>
            <w:vAlign w:val="center"/>
          </w:tcPr>
          <w:p>
            <w:pPr>
              <w:spacing w:line="590" w:lineRule="exact"/>
              <w:rPr>
                <w:rFonts w:hint="default" w:ascii="Times New Roman" w:hAnsi="Times New Roman" w:eastAsia="仿宋_GB2312" w:cs="Times New Roman"/>
                <w:sz w:val="84"/>
                <w:szCs w:val="84"/>
              </w:rPr>
            </w:pPr>
          </w:p>
        </w:tc>
        <w:tc>
          <w:tcPr>
            <w:tcW w:w="666" w:type="dxa"/>
            <w:noWrap w:val="0"/>
            <w:vAlign w:val="center"/>
          </w:tcPr>
          <w:p>
            <w:pPr>
              <w:spacing w:line="59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0"/>
                <w:sz w:val="28"/>
                <w:szCs w:val="28"/>
              </w:rPr>
              <w:t>性别</w:t>
            </w:r>
          </w:p>
        </w:tc>
        <w:tc>
          <w:tcPr>
            <w:tcW w:w="844" w:type="dxa"/>
            <w:noWrap w:val="0"/>
            <w:vAlign w:val="center"/>
          </w:tcPr>
          <w:p>
            <w:pPr>
              <w:spacing w:line="590" w:lineRule="exact"/>
              <w:rPr>
                <w:rFonts w:hint="default" w:ascii="Times New Roman" w:hAnsi="Times New Roman" w:eastAsia="仿宋_GB2312" w:cs="Times New Roman"/>
                <w:sz w:val="28"/>
                <w:szCs w:val="28"/>
              </w:rPr>
            </w:pPr>
          </w:p>
        </w:tc>
        <w:tc>
          <w:tcPr>
            <w:tcW w:w="675" w:type="dxa"/>
            <w:gridSpan w:val="2"/>
            <w:noWrap w:val="0"/>
            <w:vAlign w:val="center"/>
          </w:tcPr>
          <w:p>
            <w:pPr>
              <w:spacing w:line="59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0"/>
                <w:sz w:val="28"/>
                <w:szCs w:val="28"/>
              </w:rPr>
              <w:t>民族</w:t>
            </w:r>
          </w:p>
        </w:tc>
        <w:tc>
          <w:tcPr>
            <w:tcW w:w="700" w:type="dxa"/>
            <w:noWrap w:val="0"/>
            <w:vAlign w:val="center"/>
          </w:tcPr>
          <w:p>
            <w:pPr>
              <w:spacing w:line="590" w:lineRule="exact"/>
              <w:rPr>
                <w:rFonts w:hint="default" w:ascii="Times New Roman" w:hAnsi="Times New Roman" w:eastAsia="仿宋_GB2312" w:cs="Times New Roman"/>
                <w:sz w:val="28"/>
                <w:szCs w:val="28"/>
              </w:rPr>
            </w:pPr>
          </w:p>
        </w:tc>
        <w:tc>
          <w:tcPr>
            <w:tcW w:w="937" w:type="dxa"/>
            <w:gridSpan w:val="2"/>
            <w:noWrap w:val="0"/>
            <w:vAlign w:val="center"/>
          </w:tcPr>
          <w:p>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出生</w:t>
            </w:r>
          </w:p>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日期</w:t>
            </w:r>
          </w:p>
        </w:tc>
        <w:tc>
          <w:tcPr>
            <w:tcW w:w="1719" w:type="dxa"/>
            <w:gridSpan w:val="2"/>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c>
          <w:tcPr>
            <w:tcW w:w="4694" w:type="dxa"/>
            <w:gridSpan w:val="7"/>
            <w:noWrap w:val="0"/>
            <w:vAlign w:val="center"/>
          </w:tcPr>
          <w:p>
            <w:pPr>
              <w:spacing w:line="590" w:lineRule="exact"/>
              <w:rPr>
                <w:rFonts w:hint="default" w:ascii="Times New Roman" w:hAnsi="Times New Roman" w:eastAsia="仿宋_GB2312" w:cs="Times New Roman"/>
                <w:sz w:val="84"/>
                <w:szCs w:val="84"/>
              </w:rPr>
            </w:pPr>
          </w:p>
        </w:tc>
        <w:tc>
          <w:tcPr>
            <w:tcW w:w="937"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学历</w:t>
            </w:r>
          </w:p>
        </w:tc>
        <w:tc>
          <w:tcPr>
            <w:tcW w:w="1719" w:type="dxa"/>
            <w:gridSpan w:val="2"/>
            <w:noWrap w:val="0"/>
            <w:vAlign w:val="center"/>
          </w:tcPr>
          <w:p>
            <w:pPr>
              <w:spacing w:line="59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910" w:type="dxa"/>
            <w:gridSpan w:val="2"/>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c>
          <w:tcPr>
            <w:tcW w:w="4694" w:type="dxa"/>
            <w:gridSpan w:val="7"/>
            <w:noWrap w:val="0"/>
            <w:vAlign w:val="center"/>
          </w:tcPr>
          <w:p>
            <w:pPr>
              <w:spacing w:line="590" w:lineRule="exact"/>
              <w:jc w:val="center"/>
              <w:rPr>
                <w:rFonts w:hint="default" w:ascii="Times New Roman" w:hAnsi="Times New Roman" w:eastAsia="仿宋_GB2312" w:cs="Times New Roman"/>
                <w:sz w:val="84"/>
                <w:szCs w:val="84"/>
              </w:rPr>
            </w:pPr>
          </w:p>
        </w:tc>
        <w:tc>
          <w:tcPr>
            <w:tcW w:w="937" w:type="dxa"/>
            <w:gridSpan w:val="2"/>
            <w:noWrap w:val="0"/>
            <w:vAlign w:val="center"/>
          </w:tcPr>
          <w:p>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研究</w:t>
            </w:r>
          </w:p>
          <w:p>
            <w:pPr>
              <w:spacing w:line="320" w:lineRule="exact"/>
              <w:jc w:val="center"/>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专长</w:t>
            </w:r>
          </w:p>
        </w:tc>
        <w:tc>
          <w:tcPr>
            <w:tcW w:w="1719" w:type="dxa"/>
            <w:gridSpan w:val="2"/>
            <w:noWrap w:val="0"/>
            <w:vAlign w:val="center"/>
          </w:tcPr>
          <w:p>
            <w:pPr>
              <w:spacing w:line="320" w:lineRule="exact"/>
              <w:jc w:val="lef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10" w:type="dxa"/>
            <w:gridSpan w:val="2"/>
            <w:vMerge w:val="restart"/>
            <w:noWrap w:val="0"/>
            <w:vAlign w:val="center"/>
          </w:tcPr>
          <w:p>
            <w:pPr>
              <w:spacing w:line="59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邮    箱</w:t>
            </w:r>
          </w:p>
        </w:tc>
        <w:tc>
          <w:tcPr>
            <w:tcW w:w="3411" w:type="dxa"/>
            <w:gridSpan w:val="5"/>
            <w:vMerge w:val="restart"/>
            <w:noWrap w:val="0"/>
            <w:vAlign w:val="center"/>
          </w:tcPr>
          <w:p>
            <w:pPr>
              <w:spacing w:line="590" w:lineRule="exact"/>
              <w:jc w:val="left"/>
              <w:rPr>
                <w:rFonts w:hint="default" w:ascii="Times New Roman" w:hAnsi="Times New Roman" w:eastAsia="仿宋_GB2312" w:cs="Times New Roman"/>
                <w:sz w:val="28"/>
                <w:szCs w:val="28"/>
              </w:rPr>
            </w:pPr>
          </w:p>
        </w:tc>
        <w:tc>
          <w:tcPr>
            <w:tcW w:w="1283" w:type="dxa"/>
            <w:gridSpan w:val="2"/>
            <w:noWrap w:val="0"/>
            <w:vAlign w:val="center"/>
          </w:tcPr>
          <w:p>
            <w:pPr>
              <w:spacing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 w:val="24"/>
                <w:szCs w:val="18"/>
              </w:rPr>
              <w:t>办公电话</w:t>
            </w:r>
          </w:p>
        </w:tc>
        <w:tc>
          <w:tcPr>
            <w:tcW w:w="2656" w:type="dxa"/>
            <w:gridSpan w:val="4"/>
            <w:noWrap w:val="0"/>
            <w:vAlign w:val="center"/>
          </w:tcPr>
          <w:p>
            <w:pPr>
              <w:spacing w:line="320" w:lineRule="exact"/>
              <w:jc w:val="left"/>
              <w:rPr>
                <w:rFonts w:hint="default" w:ascii="Times New Roman" w:hAnsi="Times New Roman" w:eastAsia="仿宋_GB2312"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0" w:type="dxa"/>
            <w:gridSpan w:val="2"/>
            <w:vMerge w:val="continue"/>
            <w:noWrap w:val="0"/>
            <w:vAlign w:val="center"/>
          </w:tcPr>
          <w:p>
            <w:pPr>
              <w:spacing w:line="590" w:lineRule="exact"/>
              <w:jc w:val="left"/>
              <w:rPr>
                <w:rFonts w:hint="default" w:ascii="Times New Roman" w:hAnsi="Times New Roman" w:eastAsia="仿宋_GB2312" w:cs="Times New Roman"/>
                <w:sz w:val="28"/>
                <w:szCs w:val="28"/>
              </w:rPr>
            </w:pPr>
          </w:p>
        </w:tc>
        <w:tc>
          <w:tcPr>
            <w:tcW w:w="3411" w:type="dxa"/>
            <w:gridSpan w:val="5"/>
            <w:vMerge w:val="continue"/>
            <w:noWrap w:val="0"/>
            <w:vAlign w:val="center"/>
          </w:tcPr>
          <w:p>
            <w:pPr>
              <w:spacing w:line="320" w:lineRule="exact"/>
              <w:jc w:val="left"/>
              <w:rPr>
                <w:rFonts w:hint="default" w:ascii="Times New Roman" w:hAnsi="Times New Roman" w:eastAsia="仿宋_GB2312" w:cs="Times New Roman"/>
                <w:spacing w:val="6"/>
                <w:sz w:val="28"/>
                <w:szCs w:val="28"/>
              </w:rPr>
            </w:pPr>
          </w:p>
        </w:tc>
        <w:tc>
          <w:tcPr>
            <w:tcW w:w="1283" w:type="dxa"/>
            <w:gridSpan w:val="2"/>
            <w:noWrap w:val="0"/>
            <w:vAlign w:val="center"/>
          </w:tcPr>
          <w:p>
            <w:pPr>
              <w:spacing w:line="320" w:lineRule="exact"/>
              <w:jc w:val="lef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 xml:space="preserve"> 手机</w:t>
            </w:r>
          </w:p>
        </w:tc>
        <w:tc>
          <w:tcPr>
            <w:tcW w:w="2656" w:type="dxa"/>
            <w:gridSpan w:val="4"/>
            <w:noWrap w:val="0"/>
            <w:vAlign w:val="center"/>
          </w:tcPr>
          <w:p>
            <w:pPr>
              <w:spacing w:line="320" w:lineRule="exact"/>
              <w:jc w:val="left"/>
              <w:rPr>
                <w:rFonts w:hint="default" w:ascii="Times New Roman" w:hAnsi="Times New Roman" w:eastAsia="仿宋_GB2312"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450" w:type="dxa"/>
            <w:vMerge w:val="restart"/>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主要参加者</w:t>
            </w: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学历</w:t>
            </w: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职务职称</w:t>
            </w: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50" w:type="dxa"/>
            <w:vMerge w:val="continue"/>
            <w:noWrap w:val="0"/>
            <w:vAlign w:val="center"/>
          </w:tcPr>
          <w:p>
            <w:pPr>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50" w:type="dxa"/>
            <w:vMerge w:val="continue"/>
            <w:noWrap w:val="0"/>
            <w:vAlign w:val="center"/>
          </w:tcPr>
          <w:p>
            <w:pPr>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50" w:type="dxa"/>
            <w:vMerge w:val="continue"/>
            <w:noWrap w:val="0"/>
            <w:vAlign w:val="center"/>
          </w:tcPr>
          <w:p>
            <w:pPr>
              <w:spacing w:line="590" w:lineRule="exact"/>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50" w:type="dxa"/>
            <w:vMerge w:val="continue"/>
            <w:noWrap w:val="0"/>
            <w:vAlign w:val="center"/>
          </w:tcPr>
          <w:p>
            <w:pPr>
              <w:spacing w:line="590" w:lineRule="exact"/>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50" w:type="dxa"/>
            <w:vMerge w:val="continue"/>
            <w:noWrap w:val="0"/>
            <w:vAlign w:val="center"/>
          </w:tcPr>
          <w:p>
            <w:pPr>
              <w:spacing w:line="590" w:lineRule="exact"/>
              <w:jc w:val="center"/>
              <w:rPr>
                <w:rFonts w:hint="default" w:ascii="Times New Roman" w:hAnsi="Times New Roman" w:eastAsia="仿宋_GB2312" w:cs="Times New Roman"/>
                <w:sz w:val="28"/>
                <w:szCs w:val="28"/>
              </w:rPr>
            </w:pPr>
          </w:p>
        </w:tc>
        <w:tc>
          <w:tcPr>
            <w:tcW w:w="1460" w:type="dxa"/>
            <w:noWrap w:val="0"/>
            <w:vAlign w:val="center"/>
          </w:tcPr>
          <w:p>
            <w:pPr>
              <w:spacing w:line="590" w:lineRule="exact"/>
              <w:jc w:val="center"/>
              <w:rPr>
                <w:rFonts w:hint="default" w:ascii="Times New Roman" w:hAnsi="Times New Roman" w:eastAsia="仿宋_GB2312" w:cs="Times New Roman"/>
                <w:sz w:val="28"/>
                <w:szCs w:val="28"/>
              </w:rPr>
            </w:pPr>
          </w:p>
        </w:tc>
        <w:tc>
          <w:tcPr>
            <w:tcW w:w="796" w:type="dxa"/>
            <w:noWrap w:val="0"/>
            <w:vAlign w:val="center"/>
          </w:tcPr>
          <w:p>
            <w:pPr>
              <w:spacing w:line="590" w:lineRule="exact"/>
              <w:jc w:val="center"/>
              <w:rPr>
                <w:rFonts w:hint="default" w:ascii="Times New Roman" w:hAnsi="Times New Roman" w:eastAsia="仿宋_GB2312" w:cs="Times New Roman"/>
                <w:sz w:val="28"/>
                <w:szCs w:val="28"/>
              </w:rPr>
            </w:pPr>
          </w:p>
        </w:tc>
        <w:tc>
          <w:tcPr>
            <w:tcW w:w="1013" w:type="dxa"/>
            <w:noWrap w:val="0"/>
            <w:vAlign w:val="center"/>
          </w:tcPr>
          <w:p>
            <w:pPr>
              <w:spacing w:line="590" w:lineRule="exact"/>
              <w:jc w:val="center"/>
              <w:rPr>
                <w:rFonts w:hint="default" w:ascii="Times New Roman" w:hAnsi="Times New Roman" w:eastAsia="仿宋_GB2312" w:cs="Times New Roman"/>
                <w:sz w:val="28"/>
                <w:szCs w:val="28"/>
              </w:rPr>
            </w:pPr>
          </w:p>
        </w:tc>
        <w:tc>
          <w:tcPr>
            <w:tcW w:w="1602" w:type="dxa"/>
            <w:gridSpan w:val="3"/>
            <w:noWrap w:val="0"/>
            <w:vAlign w:val="center"/>
          </w:tcPr>
          <w:p>
            <w:pPr>
              <w:spacing w:line="590" w:lineRule="exact"/>
              <w:jc w:val="center"/>
              <w:rPr>
                <w:rFonts w:hint="default" w:ascii="Times New Roman" w:hAnsi="Times New Roman" w:eastAsia="仿宋_GB2312" w:cs="Times New Roman"/>
                <w:sz w:val="28"/>
                <w:szCs w:val="28"/>
              </w:rPr>
            </w:pPr>
          </w:p>
        </w:tc>
        <w:tc>
          <w:tcPr>
            <w:tcW w:w="3939" w:type="dxa"/>
            <w:gridSpan w:val="6"/>
            <w:noWrap w:val="0"/>
            <w:vAlign w:val="center"/>
          </w:tcPr>
          <w:p>
            <w:pPr>
              <w:spacing w:line="590" w:lineRule="exact"/>
              <w:jc w:val="center"/>
              <w:rPr>
                <w:rFonts w:hint="default" w:ascii="Times New Roman" w:hAnsi="Times New Roman" w:eastAsia="仿宋_GB2312" w:cs="Times New Roman"/>
                <w:sz w:val="28"/>
                <w:szCs w:val="28"/>
              </w:rPr>
            </w:pPr>
          </w:p>
        </w:tc>
      </w:tr>
    </w:tbl>
    <w:p>
      <w:pPr>
        <w:spacing w:line="590" w:lineRule="exact"/>
        <w:rPr>
          <w:rFonts w:hint="default" w:ascii="Times New Roman" w:hAnsi="Times New Roman" w:eastAsia="黑体" w:cs="Times New Roman"/>
          <w:spacing w:val="6"/>
          <w:sz w:val="28"/>
          <w:szCs w:val="28"/>
        </w:rPr>
        <w:sectPr>
          <w:footerReference r:id="rId8" w:type="first"/>
          <w:footerReference r:id="rId7" w:type="default"/>
          <w:pgSz w:w="11907" w:h="16840"/>
          <w:pgMar w:top="1440" w:right="1797" w:bottom="1440" w:left="1797" w:header="851" w:footer="992" w:gutter="0"/>
          <w:pgNumType w:fmt="numberInDash"/>
          <w:cols w:space="720" w:num="1"/>
          <w:titlePg/>
          <w:docGrid w:type="lines" w:linePitch="312" w:charSpace="0"/>
        </w:sectPr>
      </w:pPr>
    </w:p>
    <w:p>
      <w:pPr>
        <w:spacing w:line="590" w:lineRule="exact"/>
        <w:rPr>
          <w:rFonts w:hint="default" w:ascii="Times New Roman" w:hAnsi="Times New Roman" w:eastAsia="黑体" w:cs="Times New Roman"/>
          <w:spacing w:val="6"/>
          <w:sz w:val="28"/>
          <w:szCs w:val="28"/>
        </w:rPr>
      </w:pPr>
      <w:r>
        <w:rPr>
          <w:rFonts w:hint="default" w:ascii="Times New Roman" w:hAnsi="Times New Roman" w:eastAsia="黑体" w:cs="Times New Roman"/>
          <w:spacing w:val="6"/>
          <w:sz w:val="28"/>
          <w:szCs w:val="28"/>
        </w:rPr>
        <w:t>二、课题设计论证</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5" w:hRule="atLeast"/>
          <w:jc w:val="center"/>
        </w:trPr>
        <w:tc>
          <w:tcPr>
            <w:tcW w:w="9060" w:type="dxa"/>
            <w:noWrap w:val="0"/>
            <w:vAlign w:val="top"/>
          </w:tcPr>
          <w:p>
            <w:pPr>
              <w:spacing w:line="320" w:lineRule="exact"/>
              <w:ind w:left="224" w:leftChars="70"/>
              <w:jc w:val="left"/>
              <w:rPr>
                <w:rFonts w:hint="eastAsia" w:ascii="Times New Roman" w:hAnsi="Times New Roman" w:eastAsia="仿宋_GB2312" w:cs="Times New Roman"/>
                <w:spacing w:val="6"/>
                <w:sz w:val="28"/>
                <w:szCs w:val="28"/>
                <w:lang w:eastAsia="zh-CN"/>
              </w:rPr>
            </w:pPr>
            <w:r>
              <w:rPr>
                <w:rFonts w:hint="default" w:ascii="Times New Roman" w:hAnsi="Times New Roman" w:eastAsia="仿宋_GB2312" w:cs="Times New Roman"/>
                <w:b/>
                <w:spacing w:val="6"/>
                <w:sz w:val="28"/>
                <w:szCs w:val="28"/>
              </w:rPr>
              <w:t>1.选题：</w:t>
            </w:r>
            <w:r>
              <w:rPr>
                <w:rFonts w:hint="default" w:ascii="Times New Roman" w:hAnsi="Times New Roman" w:eastAsia="仿宋_GB2312" w:cs="Times New Roman"/>
                <w:spacing w:val="6"/>
                <w:sz w:val="28"/>
                <w:szCs w:val="28"/>
              </w:rPr>
              <w:t>本项目研究现状述评、选题意义。</w:t>
            </w:r>
          </w:p>
          <w:p>
            <w:pPr>
              <w:spacing w:line="320" w:lineRule="exact"/>
              <w:ind w:left="224" w:leftChars="70"/>
              <w:jc w:val="left"/>
              <w:rPr>
                <w:rFonts w:hint="eastAsia" w:ascii="Times New Roman" w:hAnsi="Times New Roman" w:eastAsia="仿宋_GB2312" w:cs="Times New Roman"/>
                <w:spacing w:val="6"/>
                <w:sz w:val="28"/>
                <w:szCs w:val="28"/>
                <w:lang w:eastAsia="zh-CN"/>
              </w:rPr>
            </w:pPr>
            <w:r>
              <w:rPr>
                <w:rFonts w:hint="default" w:ascii="Times New Roman" w:hAnsi="Times New Roman" w:eastAsia="仿宋_GB2312" w:cs="Times New Roman"/>
                <w:b/>
                <w:spacing w:val="6"/>
                <w:sz w:val="28"/>
                <w:szCs w:val="28"/>
              </w:rPr>
              <w:t>2.内容：</w:t>
            </w:r>
            <w:r>
              <w:rPr>
                <w:rFonts w:hint="default" w:ascii="Times New Roman" w:hAnsi="Times New Roman" w:eastAsia="仿宋_GB2312" w:cs="Times New Roman"/>
                <w:spacing w:val="6"/>
                <w:sz w:val="28"/>
                <w:szCs w:val="28"/>
              </w:rPr>
              <w:t>本项目研究的主要思路、框架设计。</w:t>
            </w:r>
          </w:p>
          <w:p>
            <w:pPr>
              <w:spacing w:line="320" w:lineRule="exact"/>
              <w:ind w:left="224" w:leftChars="70"/>
              <w:jc w:val="left"/>
              <w:rPr>
                <w:rFonts w:hint="eastAsia" w:ascii="Times New Roman" w:hAnsi="Times New Roman" w:eastAsia="仿宋_GB2312" w:cs="Times New Roman"/>
                <w:spacing w:val="6"/>
                <w:sz w:val="28"/>
                <w:szCs w:val="28"/>
                <w:lang w:eastAsia="zh-CN"/>
              </w:rPr>
            </w:pPr>
            <w:r>
              <w:rPr>
                <w:rFonts w:hint="default" w:ascii="Times New Roman" w:hAnsi="Times New Roman" w:eastAsia="仿宋_GB2312" w:cs="Times New Roman"/>
                <w:b/>
                <w:spacing w:val="6"/>
                <w:sz w:val="28"/>
                <w:szCs w:val="28"/>
              </w:rPr>
              <w:t>3.价值：</w:t>
            </w:r>
            <w:r>
              <w:rPr>
                <w:rFonts w:hint="default" w:ascii="Times New Roman" w:hAnsi="Times New Roman" w:eastAsia="仿宋_GB2312" w:cs="Times New Roman"/>
                <w:spacing w:val="6"/>
                <w:sz w:val="28"/>
                <w:szCs w:val="28"/>
              </w:rPr>
              <w:t>本项目创新程度、应用价值。</w:t>
            </w:r>
          </w:p>
          <w:p>
            <w:pPr>
              <w:spacing w:line="320" w:lineRule="exact"/>
              <w:ind w:left="224" w:leftChars="70"/>
              <w:jc w:val="left"/>
              <w:rPr>
                <w:rFonts w:hint="default" w:ascii="Times New Roman" w:hAnsi="Times New Roman" w:eastAsia="仿宋_GB2312" w:cs="Times New Roman"/>
                <w:spacing w:val="6"/>
                <w:sz w:val="28"/>
                <w:szCs w:val="28"/>
              </w:rPr>
            </w:pPr>
            <w:r>
              <w:rPr>
                <w:rFonts w:hint="default" w:ascii="Times New Roman" w:hAnsi="Times New Roman" w:eastAsia="仿宋_GB2312" w:cs="Times New Roman"/>
                <w:b/>
                <w:spacing w:val="6"/>
                <w:sz w:val="28"/>
                <w:szCs w:val="28"/>
              </w:rPr>
              <w:t>4.研究基础：</w:t>
            </w:r>
            <w:r>
              <w:rPr>
                <w:rFonts w:hint="default" w:ascii="Times New Roman" w:hAnsi="Times New Roman" w:eastAsia="仿宋_GB2312" w:cs="Times New Roman"/>
                <w:spacing w:val="6"/>
                <w:sz w:val="28"/>
                <w:szCs w:val="28"/>
              </w:rPr>
              <w:t>项目组负责人和主要成员已有相关成果，主要参考文献（请分4部分逐项填写，不超过3000字）。</w:t>
            </w: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80" w:lineRule="exact"/>
              <w:rPr>
                <w:rFonts w:hint="default" w:ascii="Times New Roman" w:hAnsi="Times New Roman" w:eastAsia="仿宋_GB2312" w:cs="Times New Roman"/>
                <w:spacing w:val="6"/>
                <w:sz w:val="28"/>
                <w:szCs w:val="28"/>
              </w:rPr>
            </w:pPr>
          </w:p>
          <w:p>
            <w:pPr>
              <w:spacing w:line="590" w:lineRule="exact"/>
              <w:rPr>
                <w:rFonts w:hint="default" w:ascii="Times New Roman" w:hAnsi="Times New Roman" w:eastAsia="仿宋_GB2312" w:cs="Times New Roman"/>
                <w:spacing w:val="6"/>
                <w:sz w:val="28"/>
                <w:szCs w:val="28"/>
              </w:rPr>
            </w:pPr>
          </w:p>
          <w:p>
            <w:pPr>
              <w:spacing w:line="590" w:lineRule="exact"/>
              <w:rPr>
                <w:rFonts w:hint="default" w:ascii="Times New Roman" w:hAnsi="Times New Roman" w:eastAsia="仿宋_GB2312" w:cs="Times New Roman"/>
                <w:spacing w:val="6"/>
                <w:sz w:val="28"/>
                <w:szCs w:val="28"/>
              </w:rPr>
            </w:pPr>
          </w:p>
          <w:p>
            <w:pPr>
              <w:spacing w:line="59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 xml:space="preserve">                                            （可另附页）</w:t>
            </w:r>
          </w:p>
        </w:tc>
      </w:tr>
    </w:tbl>
    <w:p>
      <w:pPr>
        <w:spacing w:line="590" w:lineRule="exact"/>
        <w:rPr>
          <w:rFonts w:hint="default" w:ascii="Times New Roman" w:hAnsi="Times New Roman" w:eastAsia="黑体" w:cs="Times New Roman"/>
          <w:spacing w:val="6"/>
          <w:sz w:val="28"/>
          <w:szCs w:val="28"/>
        </w:rPr>
        <w:sectPr>
          <w:footerReference r:id="rId10" w:type="first"/>
          <w:footerReference r:id="rId9" w:type="default"/>
          <w:pgSz w:w="11907" w:h="16840"/>
          <w:pgMar w:top="1440" w:right="1797" w:bottom="1440" w:left="1797" w:header="851" w:footer="992" w:gutter="0"/>
          <w:pgNumType w:fmt="numberInDash"/>
          <w:cols w:space="720" w:num="1"/>
          <w:titlePg/>
          <w:docGrid w:type="lines" w:linePitch="312" w:charSpace="0"/>
        </w:sectPr>
      </w:pPr>
    </w:p>
    <w:p>
      <w:pPr>
        <w:spacing w:line="590" w:lineRule="exact"/>
        <w:rPr>
          <w:rFonts w:hint="default" w:ascii="Times New Roman" w:hAnsi="Times New Roman" w:eastAsia="黑体" w:cs="Times New Roman"/>
          <w:spacing w:val="6"/>
          <w:sz w:val="28"/>
          <w:szCs w:val="28"/>
        </w:rPr>
      </w:pPr>
      <w:r>
        <w:rPr>
          <w:rFonts w:hint="default" w:ascii="Times New Roman" w:hAnsi="Times New Roman" w:eastAsia="黑体" w:cs="Times New Roman"/>
          <w:spacing w:val="6"/>
          <w:sz w:val="28"/>
          <w:szCs w:val="28"/>
        </w:rPr>
        <w:t>三、有关方面意见</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0" w:hRule="atLeast"/>
          <w:jc w:val="center"/>
        </w:trPr>
        <w:tc>
          <w:tcPr>
            <w:tcW w:w="9180" w:type="dxa"/>
            <w:noWrap w:val="0"/>
            <w:vAlign w:val="top"/>
          </w:tcPr>
          <w:p>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项目负责人所在单位意见</w:t>
            </w:r>
          </w:p>
          <w:p>
            <w:pPr>
              <w:spacing w:line="520" w:lineRule="exact"/>
              <w:rPr>
                <w:rFonts w:hint="default" w:ascii="Times New Roman" w:hAnsi="Times New Roman" w:eastAsia="仿宋_GB2312" w:cs="Times New Roman"/>
                <w:spacing w:val="6"/>
                <w:sz w:val="28"/>
                <w:szCs w:val="28"/>
              </w:rPr>
            </w:pPr>
          </w:p>
          <w:p>
            <w:pPr>
              <w:spacing w:line="520" w:lineRule="exact"/>
              <w:rPr>
                <w:rFonts w:hint="default" w:ascii="Times New Roman" w:hAnsi="Times New Roman" w:eastAsia="仿宋_GB2312" w:cs="Times New Roman"/>
                <w:spacing w:val="6"/>
                <w:sz w:val="28"/>
                <w:szCs w:val="28"/>
              </w:rPr>
            </w:pPr>
          </w:p>
          <w:p>
            <w:pPr>
              <w:spacing w:line="520" w:lineRule="exact"/>
              <w:ind w:firstLine="5304" w:firstLineChars="17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单位公章</w:t>
            </w:r>
          </w:p>
          <w:p>
            <w:pPr>
              <w:tabs>
                <w:tab w:val="left" w:pos="7957"/>
              </w:tabs>
              <w:spacing w:line="520" w:lineRule="exact"/>
              <w:ind w:firstLine="5928" w:firstLineChars="1900"/>
              <w:rPr>
                <w:rFonts w:hint="default" w:ascii="Times New Roman" w:hAnsi="Times New Roman" w:eastAsia="仿宋_GB2312" w:cs="Times New Roman"/>
                <w:spacing w:val="6"/>
                <w:sz w:val="28"/>
                <w:szCs w:val="28"/>
              </w:rPr>
            </w:pPr>
          </w:p>
          <w:p>
            <w:pPr>
              <w:tabs>
                <w:tab w:val="left" w:pos="7957"/>
              </w:tabs>
              <w:spacing w:line="520" w:lineRule="exact"/>
              <w:ind w:firstLine="5928" w:firstLineChars="19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9180" w:type="dxa"/>
            <w:noWrap w:val="0"/>
            <w:vAlign w:val="top"/>
          </w:tcPr>
          <w:p>
            <w:pPr>
              <w:spacing w:line="360" w:lineRule="exact"/>
              <w:rPr>
                <w:rFonts w:hint="default" w:ascii="Times New Roman" w:hAnsi="Times New Roman" w:eastAsia="仿宋_GB2312" w:cs="Times New Roman"/>
                <w:spacing w:val="6"/>
                <w:sz w:val="28"/>
                <w:szCs w:val="28"/>
              </w:rPr>
            </w:pPr>
          </w:p>
          <w:p>
            <w:pPr>
              <w:spacing w:line="360" w:lineRule="exact"/>
              <w:rPr>
                <w:rFonts w:hint="default" w:ascii="Times New Roman" w:hAnsi="Times New Roman" w:eastAsia="仿宋_GB2312" w:cs="Times New Roman"/>
                <w:spacing w:val="6"/>
                <w:sz w:val="28"/>
                <w:szCs w:val="28"/>
              </w:rPr>
            </w:pPr>
          </w:p>
          <w:p>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专家组评审意见</w:t>
            </w:r>
          </w:p>
          <w:p>
            <w:pPr>
              <w:spacing w:line="590" w:lineRule="exact"/>
              <w:rPr>
                <w:rFonts w:hint="default" w:ascii="Times New Roman" w:hAnsi="Times New Roman" w:eastAsia="仿宋_GB2312" w:cs="Times New Roman"/>
                <w:spacing w:val="6"/>
                <w:sz w:val="28"/>
                <w:szCs w:val="28"/>
              </w:rPr>
            </w:pPr>
          </w:p>
          <w:p>
            <w:pPr>
              <w:spacing w:line="590" w:lineRule="exact"/>
              <w:rPr>
                <w:rFonts w:hint="default" w:ascii="Times New Roman" w:hAnsi="Times New Roman" w:eastAsia="仿宋_GB2312" w:cs="Times New Roman"/>
                <w:spacing w:val="6"/>
                <w:sz w:val="28"/>
                <w:szCs w:val="28"/>
              </w:rPr>
            </w:pPr>
          </w:p>
          <w:p>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组长签字：</w:t>
            </w:r>
          </w:p>
          <w:p>
            <w:pPr>
              <w:spacing w:line="520" w:lineRule="exact"/>
              <w:ind w:firstLine="5304" w:firstLineChars="17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p>
            <w:pPr>
              <w:spacing w:line="520" w:lineRule="exact"/>
              <w:ind w:firstLine="5304" w:firstLineChars="1700"/>
              <w:rPr>
                <w:rFonts w:hint="default" w:ascii="Times New Roman" w:hAnsi="Times New Roman" w:eastAsia="仿宋_GB2312" w:cs="Times New Roman"/>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9180" w:type="dxa"/>
            <w:noWrap w:val="0"/>
            <w:vAlign w:val="top"/>
          </w:tcPr>
          <w:p>
            <w:pPr>
              <w:spacing w:line="360" w:lineRule="exact"/>
              <w:rPr>
                <w:rFonts w:hint="default" w:ascii="Times New Roman" w:hAnsi="Times New Roman" w:eastAsia="仿宋_GB2312" w:cs="Times New Roman"/>
                <w:spacing w:val="6"/>
                <w:sz w:val="28"/>
                <w:szCs w:val="28"/>
              </w:rPr>
            </w:pPr>
          </w:p>
          <w:p>
            <w:pPr>
              <w:spacing w:line="360" w:lineRule="exact"/>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市哲学社会科学规划领导小组办公室审批意见</w:t>
            </w:r>
          </w:p>
          <w:p>
            <w:pPr>
              <w:spacing w:line="520" w:lineRule="exact"/>
              <w:rPr>
                <w:rFonts w:hint="default" w:ascii="Times New Roman" w:hAnsi="Times New Roman" w:eastAsia="仿宋_GB2312" w:cs="Times New Roman"/>
                <w:spacing w:val="6"/>
                <w:sz w:val="28"/>
                <w:szCs w:val="28"/>
              </w:rPr>
            </w:pPr>
          </w:p>
          <w:p>
            <w:pPr>
              <w:spacing w:line="520" w:lineRule="exact"/>
              <w:ind w:firstLine="4680" w:firstLineChars="1500"/>
              <w:rPr>
                <w:rFonts w:hint="default" w:ascii="Times New Roman" w:hAnsi="Times New Roman" w:eastAsia="仿宋_GB2312" w:cs="Times New Roman"/>
                <w:spacing w:val="6"/>
                <w:sz w:val="28"/>
                <w:szCs w:val="28"/>
              </w:rPr>
            </w:pPr>
          </w:p>
          <w:p>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负责人签字：</w:t>
            </w:r>
          </w:p>
          <w:p>
            <w:pPr>
              <w:spacing w:line="520" w:lineRule="exact"/>
              <w:ind w:firstLine="4680" w:firstLineChars="150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公　　　章</w:t>
            </w:r>
          </w:p>
          <w:p>
            <w:pPr>
              <w:spacing w:line="520" w:lineRule="exact"/>
              <w:rPr>
                <w:rFonts w:hint="default" w:ascii="Times New Roman" w:hAnsi="Times New Roman" w:eastAsia="仿宋_GB2312" w:cs="Times New Roman"/>
                <w:spacing w:val="6"/>
                <w:sz w:val="28"/>
                <w:szCs w:val="28"/>
              </w:rPr>
            </w:pPr>
          </w:p>
          <w:p>
            <w:pPr>
              <w:spacing w:line="520" w:lineRule="exact"/>
              <w:ind w:firstLine="5460" w:firstLineChars="1750"/>
              <w:rPr>
                <w:rFonts w:hint="default"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rPr>
              <w:t>年   月   日</w:t>
            </w:r>
          </w:p>
          <w:p>
            <w:pPr>
              <w:spacing w:line="520" w:lineRule="exact"/>
              <w:ind w:firstLine="5460" w:firstLineChars="1750"/>
              <w:rPr>
                <w:rFonts w:hint="default" w:ascii="Times New Roman" w:hAnsi="Times New Roman" w:eastAsia="仿宋_GB2312" w:cs="Times New Roman"/>
                <w:spacing w:val="6"/>
                <w:sz w:val="28"/>
                <w:szCs w:val="28"/>
              </w:rPr>
            </w:pPr>
          </w:p>
        </w:tc>
      </w:tr>
    </w:tbl>
    <w:p>
      <w:pPr>
        <w:spacing w:line="480" w:lineRule="exact"/>
        <w:rPr>
          <w:rFonts w:hint="default" w:ascii="Times New Roman" w:hAnsi="Times New Roman" w:eastAsia="黑体" w:cs="Times New Roman"/>
          <w:szCs w:val="32"/>
        </w:rPr>
        <w:sectPr>
          <w:footerReference r:id="rId12" w:type="first"/>
          <w:footerReference r:id="rId11" w:type="default"/>
          <w:pgSz w:w="11906" w:h="16838"/>
          <w:pgMar w:top="1928" w:right="1531" w:bottom="1758" w:left="1531" w:header="851" w:footer="1418" w:gutter="0"/>
          <w:pgNumType w:fmt="numberInDash"/>
          <w:cols w:space="720" w:num="1"/>
          <w:titlePg/>
          <w:docGrid w:type="linesAndChars" w:linePitch="626" w:charSpace="4127"/>
        </w:sectPr>
      </w:pPr>
    </w:p>
    <w:p>
      <w:pPr>
        <w:spacing w:line="480" w:lineRule="exact"/>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eastAsia="zh-CN"/>
        </w:rPr>
        <w:t>附件</w:t>
      </w:r>
      <w:r>
        <w:rPr>
          <w:rFonts w:hint="default" w:ascii="Times New Roman" w:hAnsi="Times New Roman" w:eastAsia="黑体" w:cs="Times New Roman"/>
          <w:szCs w:val="32"/>
          <w:lang w:val="en-US" w:eastAsia="zh-CN"/>
        </w:rPr>
        <w:t>3</w:t>
      </w:r>
    </w:p>
    <w:p>
      <w:pPr>
        <w:spacing w:line="500" w:lineRule="exact"/>
        <w:ind w:firstLine="200"/>
        <w:jc w:val="center"/>
        <w:rPr>
          <w:rFonts w:hint="default" w:ascii="Times New Roman" w:hAnsi="Times New Roman" w:eastAsia="方正大标宋简体" w:cs="Times New Roman"/>
          <w:b/>
          <w:sz w:val="44"/>
          <w:szCs w:val="44"/>
        </w:rPr>
      </w:pPr>
    </w:p>
    <w:p>
      <w:pPr>
        <w:spacing w:line="500" w:lineRule="exact"/>
        <w:ind w:firstLine="200"/>
        <w:jc w:val="center"/>
        <w:rPr>
          <w:rFonts w:hint="default" w:ascii="Times New Roman" w:hAnsi="Times New Roman" w:eastAsia="方正大标宋简体" w:cs="Times New Roman"/>
          <w:b/>
          <w:sz w:val="44"/>
          <w:szCs w:val="44"/>
        </w:rPr>
      </w:pPr>
      <w:r>
        <w:rPr>
          <w:rFonts w:hint="default" w:ascii="Times New Roman" w:hAnsi="Times New Roman" w:eastAsia="方正大标宋简体" w:cs="Times New Roman"/>
          <w:b/>
          <w:sz w:val="44"/>
          <w:szCs w:val="44"/>
        </w:rPr>
        <w:t>20</w:t>
      </w:r>
      <w:r>
        <w:rPr>
          <w:rFonts w:hint="default" w:ascii="Times New Roman" w:hAnsi="Times New Roman" w:eastAsia="方正大标宋简体" w:cs="Times New Roman"/>
          <w:b/>
          <w:sz w:val="44"/>
          <w:szCs w:val="44"/>
          <w:lang w:val="en-US" w:eastAsia="zh-CN"/>
        </w:rPr>
        <w:t>2</w:t>
      </w:r>
      <w:r>
        <w:rPr>
          <w:rFonts w:hint="eastAsia" w:ascii="Times New Roman" w:hAnsi="Times New Roman" w:eastAsia="方正大标宋简体" w:cs="Times New Roman"/>
          <w:b/>
          <w:sz w:val="44"/>
          <w:szCs w:val="44"/>
          <w:lang w:val="en-US" w:eastAsia="zh-CN"/>
        </w:rPr>
        <w:t>3</w:t>
      </w:r>
      <w:r>
        <w:rPr>
          <w:rFonts w:hint="default" w:ascii="Times New Roman" w:hAnsi="Times New Roman" w:eastAsia="方正大标宋简体" w:cs="Times New Roman"/>
          <w:b/>
          <w:sz w:val="44"/>
          <w:szCs w:val="44"/>
        </w:rPr>
        <w:t>年度信阳市哲学社会科学规划课题申报汇总表</w:t>
      </w:r>
    </w:p>
    <w:p>
      <w:pPr>
        <w:spacing w:line="500" w:lineRule="exact"/>
        <w:ind w:firstLine="200"/>
        <w:rPr>
          <w:rFonts w:hint="default" w:ascii="Times New Roman" w:hAnsi="Times New Roman" w:cs="Times New Roman"/>
          <w:sz w:val="28"/>
          <w:szCs w:val="28"/>
        </w:rPr>
      </w:pPr>
    </w:p>
    <w:p>
      <w:pPr>
        <w:spacing w:line="500" w:lineRule="exact"/>
        <w:ind w:firstLine="200"/>
        <w:rPr>
          <w:rFonts w:hint="default" w:ascii="Times New Roman" w:hAnsi="Times New Roman" w:cs="Times New Roman"/>
          <w:sz w:val="28"/>
          <w:szCs w:val="28"/>
        </w:rPr>
      </w:pPr>
      <w:r>
        <w:rPr>
          <w:rFonts w:hint="default" w:ascii="Times New Roman" w:hAnsi="Times New Roman" w:cs="Times New Roman"/>
          <w:sz w:val="28"/>
          <w:szCs w:val="28"/>
        </w:rPr>
        <w:t>填报单位：                              填报人：              联系方式：</w:t>
      </w:r>
    </w:p>
    <w:tbl>
      <w:tblPr>
        <w:tblStyle w:val="7"/>
        <w:tblW w:w="13121" w:type="dxa"/>
        <w:tblInd w:w="93" w:type="dxa"/>
        <w:tblLayout w:type="fixed"/>
        <w:tblCellMar>
          <w:top w:w="0" w:type="dxa"/>
          <w:left w:w="108" w:type="dxa"/>
          <w:bottom w:w="0" w:type="dxa"/>
          <w:right w:w="108" w:type="dxa"/>
        </w:tblCellMar>
      </w:tblPr>
      <w:tblGrid>
        <w:gridCol w:w="958"/>
        <w:gridCol w:w="1650"/>
        <w:gridCol w:w="1650"/>
        <w:gridCol w:w="1304"/>
        <w:gridCol w:w="1650"/>
        <w:gridCol w:w="1650"/>
        <w:gridCol w:w="1650"/>
        <w:gridCol w:w="1650"/>
        <w:gridCol w:w="959"/>
      </w:tblGrid>
      <w:tr>
        <w:tblPrEx>
          <w:tblCellMar>
            <w:top w:w="0" w:type="dxa"/>
            <w:left w:w="108" w:type="dxa"/>
            <w:bottom w:w="0" w:type="dxa"/>
            <w:right w:w="108" w:type="dxa"/>
          </w:tblCellMar>
        </w:tblPrEx>
        <w:trPr>
          <w:trHeight w:val="735" w:hRule="atLeast"/>
        </w:trPr>
        <w:tc>
          <w:tcPr>
            <w:tcW w:w="9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序号</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lang w:eastAsia="zh-CN"/>
              </w:rPr>
            </w:pPr>
            <w:r>
              <w:rPr>
                <w:rFonts w:hint="default" w:ascii="Times New Roman" w:hAnsi="Times New Roman" w:eastAsia="黑体" w:cs="Times New Roman"/>
                <w:color w:val="000000"/>
                <w:kern w:val="0"/>
                <w:sz w:val="28"/>
                <w:szCs w:val="28"/>
                <w:lang w:eastAsia="zh-CN"/>
              </w:rPr>
              <w:t>学科分类</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课题名称</w:t>
            </w:r>
          </w:p>
        </w:tc>
        <w:tc>
          <w:tcPr>
            <w:tcW w:w="130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主持人</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主要成员</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工作单位</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联系电话</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电子邮箱</w:t>
            </w:r>
          </w:p>
        </w:tc>
        <w:tc>
          <w:tcPr>
            <w:tcW w:w="9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黑体" w:cs="Times New Roman"/>
                <w:color w:val="000000"/>
                <w:kern w:val="0"/>
                <w:sz w:val="28"/>
                <w:szCs w:val="28"/>
              </w:rPr>
            </w:pPr>
            <w:r>
              <w:rPr>
                <w:rFonts w:hint="default" w:ascii="Times New Roman" w:hAnsi="Times New Roman" w:eastAsia="黑体" w:cs="Times New Roman"/>
                <w:color w:val="000000"/>
                <w:kern w:val="0"/>
                <w:sz w:val="28"/>
                <w:szCs w:val="28"/>
              </w:rPr>
              <w:t>备注</w:t>
            </w:r>
          </w:p>
        </w:tc>
      </w:tr>
      <w:tr>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CellMar>
            <w:top w:w="0" w:type="dxa"/>
            <w:left w:w="108" w:type="dxa"/>
            <w:bottom w:w="0" w:type="dxa"/>
            <w:right w:w="108" w:type="dxa"/>
          </w:tblCellMar>
        </w:tblPrEx>
        <w:trPr>
          <w:trHeight w:val="735" w:hRule="atLeast"/>
        </w:trPr>
        <w:tc>
          <w:tcPr>
            <w:tcW w:w="95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30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1650" w:type="dxa"/>
            <w:tcBorders>
              <w:top w:val="nil"/>
              <w:left w:val="nil"/>
              <w:bottom w:val="single" w:color="auto" w:sz="4" w:space="0"/>
              <w:right w:val="nil"/>
            </w:tcBorders>
            <w:noWrap w:val="0"/>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w:t>
            </w:r>
          </w:p>
        </w:tc>
        <w:tc>
          <w:tcPr>
            <w:tcW w:w="95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bl>
    <w:p>
      <w:pPr>
        <w:spacing w:line="480" w:lineRule="exact"/>
        <w:rPr>
          <w:rFonts w:hint="default" w:ascii="Times New Roman" w:hAnsi="Times New Roman" w:eastAsia="黑体" w:cs="Times New Roman"/>
          <w:szCs w:val="32"/>
          <w:lang w:val="en-US" w:eastAsia="zh-CN"/>
        </w:rPr>
        <w:sectPr>
          <w:pgSz w:w="16838" w:h="11906" w:orient="landscape"/>
          <w:pgMar w:top="1531" w:right="1928" w:bottom="1531" w:left="1758" w:header="851" w:footer="1418" w:gutter="0"/>
          <w:pgNumType w:fmt="numberInDash"/>
          <w:cols w:space="720" w:num="1"/>
          <w:titlePg/>
          <w:docGrid w:type="linesAndChars" w:linePitch="626" w:charSpace="4127"/>
        </w:sectPr>
      </w:pPr>
    </w:p>
    <w:p>
      <w:pPr>
        <w:spacing w:line="480" w:lineRule="exact"/>
        <w:rPr>
          <w:rFonts w:hint="default" w:ascii="Times New Roman" w:hAnsi="Times New Roman" w:eastAsia="黑体" w:cs="Times New Roman"/>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24"/>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C78A3"/>
    <w:rsid w:val="05920ADC"/>
    <w:rsid w:val="4A0C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Times New Roman" w:hAnsi="Times New Roman" w:eastAsia="宋体" w:cs="Times New Roman"/>
    </w:rPr>
  </w:style>
  <w:style w:type="paragraph" w:styleId="3">
    <w:name w:val="Salutation"/>
    <w:basedOn w:val="1"/>
    <w:next w:val="1"/>
    <w:qFormat/>
    <w:uiPriority w:val="0"/>
    <w:rPr>
      <w:rFonts w:cs="Calibri"/>
      <w:kern w:val="0"/>
      <w:sz w:val="20"/>
      <w:szCs w:val="21"/>
    </w:rPr>
  </w:style>
  <w:style w:type="paragraph" w:styleId="4">
    <w:name w:val="Body Text Indent"/>
    <w:basedOn w:val="1"/>
    <w:unhideWhenUsed/>
    <w:qFormat/>
    <w:uiPriority w:val="99"/>
    <w:pPr>
      <w:spacing w:after="120"/>
      <w:ind w:left="283"/>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unhideWhenUsed/>
    <w:qFormat/>
    <w:uiPriority w:val="99"/>
    <w:pPr>
      <w:spacing w:after="0"/>
      <w:ind w:left="360" w:firstLine="360"/>
    </w:pPr>
  </w:style>
  <w:style w:type="paragraph" w:customStyle="1" w:styleId="9">
    <w:name w:val="footer"/>
    <w:basedOn w:val="1"/>
    <w:qFormat/>
    <w:uiPriority w:val="0"/>
    <w:pPr>
      <w:widowControl/>
      <w:tabs>
        <w:tab w:val="center" w:pos="4153"/>
        <w:tab w:val="right" w:pos="8306"/>
      </w:tabs>
      <w:adjustRightInd w:val="0"/>
      <w:snapToGrid w:val="0"/>
      <w:spacing w:after="200" w:afterLines="0"/>
      <w:jc w:val="left"/>
    </w:pPr>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2023-04-14T07:33:00Z</dcterms:created>
  <dc:creator>Administrator</dc:creator>
  <cp:lastModifiedBy>Administrator</cp:lastModifiedBy>
  <dcterms:modified xsi:type="dcterms:W3CDTF">2023-04-17T09:02:35Z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B9BB8F5C40C84E00B9A3A0D087CFF4FC_13</vt:lpwstr>
  </property>
</Properties>
</file>